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98F4F3" w14:textId="77777777" w:rsidR="00A10ABF" w:rsidRPr="00913228" w:rsidRDefault="00A10ABF" w:rsidP="00A10ABF">
      <w:pPr>
        <w:jc w:val="center"/>
        <w:rPr>
          <w:rFonts w:ascii="Calibri" w:hAnsi="Calibri" w:cs="Tahoma"/>
          <w:b/>
          <w:sz w:val="28"/>
          <w:szCs w:val="28"/>
        </w:rPr>
      </w:pPr>
      <w:bookmarkStart w:id="0" w:name="OLE_LINK29"/>
      <w:bookmarkStart w:id="1" w:name="OLE_LINK30"/>
      <w:r w:rsidRPr="00913228">
        <w:rPr>
          <w:rFonts w:ascii="Calibri" w:hAnsi="Calibri" w:cs="Tahoma"/>
          <w:b/>
          <w:sz w:val="28"/>
          <w:szCs w:val="28"/>
        </w:rPr>
        <w:t>COUNCIL ASSESSMENT REPORT</w:t>
      </w:r>
    </w:p>
    <w:tbl>
      <w:tblPr>
        <w:tblW w:w="55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7"/>
        <w:gridCol w:w="7271"/>
      </w:tblGrid>
      <w:tr w:rsidR="00A10ABF" w:rsidRPr="000765CD" w14:paraId="3CE7C8A6" w14:textId="77777777" w:rsidTr="001A06A0">
        <w:tc>
          <w:tcPr>
            <w:tcW w:w="2762" w:type="dxa"/>
            <w:shd w:val="clear" w:color="auto" w:fill="E7E6E6"/>
          </w:tcPr>
          <w:p w14:paraId="71F9F467" w14:textId="77777777" w:rsidR="00A10ABF" w:rsidRPr="00913228" w:rsidRDefault="00A10ABF" w:rsidP="001A06A0">
            <w:pPr>
              <w:spacing w:after="120"/>
              <w:rPr>
                <w:rFonts w:ascii="Calibri" w:hAnsi="Calibri" w:cs="Arial"/>
                <w:b/>
                <w:bCs/>
                <w:szCs w:val="22"/>
              </w:rPr>
            </w:pPr>
            <w:r w:rsidRPr="00913228">
              <w:rPr>
                <w:rFonts w:ascii="Calibri" w:hAnsi="Calibri" w:cs="Arial"/>
                <w:b/>
                <w:bCs/>
                <w:szCs w:val="22"/>
              </w:rPr>
              <w:t>Panel Reference</w:t>
            </w:r>
          </w:p>
        </w:tc>
        <w:tc>
          <w:tcPr>
            <w:tcW w:w="7455" w:type="dxa"/>
          </w:tcPr>
          <w:p w14:paraId="1D22035D" w14:textId="77777777" w:rsidR="00A10ABF" w:rsidRPr="00F90752" w:rsidRDefault="001865A4" w:rsidP="001A06A0">
            <w:pPr>
              <w:rPr>
                <w:rFonts w:ascii="Calibri" w:hAnsi="Calibri" w:cs="Arial"/>
                <w:bCs/>
                <w:szCs w:val="22"/>
              </w:rPr>
            </w:pPr>
            <w:r>
              <w:rPr>
                <w:rFonts w:ascii="Calibri" w:hAnsi="Calibri" w:cs="Arial"/>
                <w:bCs/>
                <w:szCs w:val="22"/>
              </w:rPr>
              <w:t>PPS2019</w:t>
            </w:r>
            <w:r w:rsidR="00EF6FB3">
              <w:rPr>
                <w:rFonts w:ascii="Calibri" w:hAnsi="Calibri" w:cs="Arial"/>
                <w:bCs/>
                <w:szCs w:val="22"/>
              </w:rPr>
              <w:t>HCC023</w:t>
            </w:r>
          </w:p>
        </w:tc>
      </w:tr>
      <w:tr w:rsidR="00A10ABF" w:rsidRPr="000765CD" w14:paraId="32AD5DD7" w14:textId="77777777" w:rsidTr="001A06A0">
        <w:tc>
          <w:tcPr>
            <w:tcW w:w="2762" w:type="dxa"/>
            <w:shd w:val="clear" w:color="auto" w:fill="E7E6E6"/>
          </w:tcPr>
          <w:p w14:paraId="2309552F" w14:textId="77777777" w:rsidR="00A10ABF" w:rsidRPr="00913228" w:rsidRDefault="00A10ABF" w:rsidP="001A06A0">
            <w:pPr>
              <w:spacing w:after="120"/>
              <w:rPr>
                <w:rFonts w:ascii="Calibri" w:hAnsi="Calibri" w:cs="Arial"/>
                <w:b/>
                <w:bCs/>
                <w:szCs w:val="22"/>
              </w:rPr>
            </w:pPr>
            <w:r w:rsidRPr="00913228">
              <w:rPr>
                <w:rFonts w:ascii="Calibri" w:hAnsi="Calibri" w:cs="Arial"/>
                <w:b/>
                <w:bCs/>
                <w:szCs w:val="22"/>
              </w:rPr>
              <w:t xml:space="preserve">DA </w:t>
            </w:r>
            <w:r w:rsidR="009D20D3">
              <w:rPr>
                <w:rFonts w:ascii="Calibri" w:hAnsi="Calibri" w:cs="Arial"/>
                <w:b/>
                <w:bCs/>
                <w:szCs w:val="22"/>
              </w:rPr>
              <w:t>n</w:t>
            </w:r>
            <w:r w:rsidRPr="00913228">
              <w:rPr>
                <w:rFonts w:ascii="Calibri" w:hAnsi="Calibri" w:cs="Arial"/>
                <w:b/>
                <w:bCs/>
                <w:szCs w:val="22"/>
              </w:rPr>
              <w:t>umber</w:t>
            </w:r>
          </w:p>
        </w:tc>
        <w:tc>
          <w:tcPr>
            <w:tcW w:w="7455" w:type="dxa"/>
          </w:tcPr>
          <w:p w14:paraId="3815AD7D" w14:textId="77777777" w:rsidR="00A10ABF" w:rsidRPr="00F90752" w:rsidRDefault="00EF6FB3" w:rsidP="001A06A0">
            <w:pPr>
              <w:rPr>
                <w:rFonts w:ascii="Calibri" w:hAnsi="Calibri" w:cs="Arial"/>
                <w:bCs/>
                <w:szCs w:val="22"/>
              </w:rPr>
            </w:pPr>
            <w:r>
              <w:rPr>
                <w:rFonts w:ascii="Calibri" w:hAnsi="Calibri" w:cs="Arial"/>
                <w:bCs/>
                <w:szCs w:val="22"/>
              </w:rPr>
              <w:t>DA/790/2019</w:t>
            </w:r>
          </w:p>
        </w:tc>
      </w:tr>
      <w:tr w:rsidR="00A10ABF" w:rsidRPr="000765CD" w14:paraId="5E29C671" w14:textId="77777777" w:rsidTr="001A06A0">
        <w:tc>
          <w:tcPr>
            <w:tcW w:w="2762" w:type="dxa"/>
            <w:shd w:val="clear" w:color="auto" w:fill="E7E6E6"/>
          </w:tcPr>
          <w:p w14:paraId="3FF5DB3F" w14:textId="77777777" w:rsidR="00A10ABF" w:rsidRPr="00913228" w:rsidRDefault="00A10ABF" w:rsidP="001A06A0">
            <w:pPr>
              <w:spacing w:after="120"/>
              <w:rPr>
                <w:rFonts w:ascii="Calibri" w:hAnsi="Calibri" w:cs="Arial"/>
                <w:b/>
                <w:bCs/>
                <w:szCs w:val="22"/>
              </w:rPr>
            </w:pPr>
            <w:r w:rsidRPr="00913228">
              <w:rPr>
                <w:rFonts w:ascii="Calibri" w:hAnsi="Calibri" w:cs="Arial"/>
                <w:b/>
                <w:bCs/>
                <w:szCs w:val="22"/>
              </w:rPr>
              <w:t>LGA</w:t>
            </w:r>
          </w:p>
        </w:tc>
        <w:tc>
          <w:tcPr>
            <w:tcW w:w="7455" w:type="dxa"/>
          </w:tcPr>
          <w:p w14:paraId="55E8C711" w14:textId="77777777" w:rsidR="00A10ABF" w:rsidRPr="00F90752" w:rsidRDefault="00A10ABF" w:rsidP="001A06A0">
            <w:pPr>
              <w:rPr>
                <w:rFonts w:ascii="Calibri" w:hAnsi="Calibri" w:cs="Arial"/>
                <w:bCs/>
                <w:szCs w:val="22"/>
              </w:rPr>
            </w:pPr>
            <w:r>
              <w:rPr>
                <w:rFonts w:ascii="Calibri" w:hAnsi="Calibri" w:cs="Arial"/>
                <w:bCs/>
                <w:szCs w:val="22"/>
              </w:rPr>
              <w:t>Lake Macquarie City Council</w:t>
            </w:r>
          </w:p>
        </w:tc>
      </w:tr>
      <w:tr w:rsidR="00A10ABF" w:rsidRPr="000765CD" w14:paraId="04D66AAC" w14:textId="77777777" w:rsidTr="001A06A0">
        <w:tc>
          <w:tcPr>
            <w:tcW w:w="2762" w:type="dxa"/>
            <w:shd w:val="clear" w:color="auto" w:fill="E7E6E6"/>
          </w:tcPr>
          <w:p w14:paraId="03AED324" w14:textId="77777777" w:rsidR="00A10ABF" w:rsidRPr="00913228" w:rsidRDefault="00A10ABF" w:rsidP="001A06A0">
            <w:pPr>
              <w:spacing w:after="120"/>
              <w:rPr>
                <w:rFonts w:ascii="Calibri" w:hAnsi="Calibri" w:cs="Arial"/>
                <w:b/>
                <w:bCs/>
                <w:szCs w:val="22"/>
              </w:rPr>
            </w:pPr>
            <w:r w:rsidRPr="00913228">
              <w:rPr>
                <w:rFonts w:ascii="Calibri" w:hAnsi="Calibri" w:cs="Arial"/>
                <w:b/>
                <w:bCs/>
                <w:szCs w:val="22"/>
              </w:rPr>
              <w:t xml:space="preserve">Proposed </w:t>
            </w:r>
            <w:r w:rsidR="009D20D3">
              <w:rPr>
                <w:rFonts w:ascii="Calibri" w:hAnsi="Calibri" w:cs="Arial"/>
                <w:b/>
                <w:bCs/>
                <w:szCs w:val="22"/>
              </w:rPr>
              <w:t>d</w:t>
            </w:r>
            <w:r w:rsidRPr="00913228">
              <w:rPr>
                <w:rFonts w:ascii="Calibri" w:hAnsi="Calibri" w:cs="Arial"/>
                <w:b/>
                <w:bCs/>
                <w:szCs w:val="22"/>
              </w:rPr>
              <w:t>evelopment</w:t>
            </w:r>
          </w:p>
        </w:tc>
        <w:tc>
          <w:tcPr>
            <w:tcW w:w="7455" w:type="dxa"/>
          </w:tcPr>
          <w:p w14:paraId="64E6C9BE" w14:textId="6E9D6CC2" w:rsidR="00A10ABF" w:rsidRPr="00F90752" w:rsidRDefault="00EF6FB3" w:rsidP="001A06A0">
            <w:pPr>
              <w:rPr>
                <w:rFonts w:ascii="Calibri" w:hAnsi="Calibri" w:cs="Arial"/>
                <w:bCs/>
                <w:szCs w:val="22"/>
              </w:rPr>
            </w:pPr>
            <w:r>
              <w:rPr>
                <w:rFonts w:ascii="Calibri" w:hAnsi="Calibri" w:cs="Arial"/>
                <w:bCs/>
                <w:szCs w:val="22"/>
              </w:rPr>
              <w:t xml:space="preserve">Recreation </w:t>
            </w:r>
            <w:r w:rsidR="00EE1A09">
              <w:rPr>
                <w:rFonts w:ascii="Calibri" w:hAnsi="Calibri" w:cs="Arial"/>
                <w:bCs/>
                <w:szCs w:val="22"/>
              </w:rPr>
              <w:t>f</w:t>
            </w:r>
            <w:r>
              <w:rPr>
                <w:rFonts w:ascii="Calibri" w:hAnsi="Calibri" w:cs="Arial"/>
                <w:bCs/>
                <w:szCs w:val="22"/>
              </w:rPr>
              <w:t>acility (</w:t>
            </w:r>
            <w:r w:rsidR="00EE1A09">
              <w:rPr>
                <w:rFonts w:ascii="Calibri" w:hAnsi="Calibri" w:cs="Arial"/>
                <w:bCs/>
                <w:szCs w:val="22"/>
              </w:rPr>
              <w:t>i</w:t>
            </w:r>
            <w:r>
              <w:rPr>
                <w:rFonts w:ascii="Calibri" w:hAnsi="Calibri" w:cs="Arial"/>
                <w:bCs/>
                <w:szCs w:val="22"/>
              </w:rPr>
              <w:t xml:space="preserve">ndoor and </w:t>
            </w:r>
            <w:r w:rsidR="00EE1A09">
              <w:rPr>
                <w:rFonts w:ascii="Calibri" w:hAnsi="Calibri" w:cs="Arial"/>
                <w:bCs/>
                <w:szCs w:val="22"/>
              </w:rPr>
              <w:t>o</w:t>
            </w:r>
            <w:r>
              <w:rPr>
                <w:rFonts w:ascii="Calibri" w:hAnsi="Calibri" w:cs="Arial"/>
                <w:bCs/>
                <w:szCs w:val="22"/>
              </w:rPr>
              <w:t xml:space="preserve">utdoor) – alterations and additions, and Community </w:t>
            </w:r>
            <w:r w:rsidR="00EE1A09">
              <w:rPr>
                <w:rFonts w:ascii="Calibri" w:hAnsi="Calibri" w:cs="Arial"/>
                <w:bCs/>
                <w:szCs w:val="22"/>
              </w:rPr>
              <w:t>f</w:t>
            </w:r>
            <w:r>
              <w:rPr>
                <w:rFonts w:ascii="Calibri" w:hAnsi="Calibri" w:cs="Arial"/>
                <w:bCs/>
                <w:szCs w:val="22"/>
              </w:rPr>
              <w:t>acility</w:t>
            </w:r>
          </w:p>
        </w:tc>
      </w:tr>
      <w:tr w:rsidR="00A10ABF" w:rsidRPr="000765CD" w14:paraId="65FB3DCF" w14:textId="77777777" w:rsidTr="001A06A0">
        <w:tc>
          <w:tcPr>
            <w:tcW w:w="2762" w:type="dxa"/>
            <w:shd w:val="clear" w:color="auto" w:fill="E7E6E6"/>
          </w:tcPr>
          <w:p w14:paraId="30C70A7F" w14:textId="77777777" w:rsidR="00A10ABF" w:rsidRPr="00913228" w:rsidRDefault="00A10ABF" w:rsidP="001A06A0">
            <w:pPr>
              <w:spacing w:after="120"/>
              <w:rPr>
                <w:rFonts w:ascii="Calibri" w:hAnsi="Calibri" w:cs="Arial"/>
                <w:b/>
                <w:bCs/>
                <w:szCs w:val="22"/>
              </w:rPr>
            </w:pPr>
            <w:r w:rsidRPr="00913228">
              <w:rPr>
                <w:rFonts w:ascii="Calibri" w:hAnsi="Calibri" w:cs="Arial"/>
                <w:b/>
                <w:bCs/>
                <w:szCs w:val="22"/>
              </w:rPr>
              <w:t xml:space="preserve">Street </w:t>
            </w:r>
            <w:r w:rsidR="009D20D3">
              <w:rPr>
                <w:rFonts w:ascii="Calibri" w:hAnsi="Calibri" w:cs="Arial"/>
                <w:b/>
                <w:bCs/>
                <w:szCs w:val="22"/>
              </w:rPr>
              <w:t>a</w:t>
            </w:r>
            <w:r w:rsidRPr="00913228">
              <w:rPr>
                <w:rFonts w:ascii="Calibri" w:hAnsi="Calibri" w:cs="Arial"/>
                <w:b/>
                <w:bCs/>
                <w:szCs w:val="22"/>
              </w:rPr>
              <w:t>ddress</w:t>
            </w:r>
          </w:p>
        </w:tc>
        <w:tc>
          <w:tcPr>
            <w:tcW w:w="7455" w:type="dxa"/>
          </w:tcPr>
          <w:p w14:paraId="5EEA84F3" w14:textId="77777777" w:rsidR="00A10ABF" w:rsidRPr="00F90752" w:rsidRDefault="00EF6FB3" w:rsidP="001A06A0">
            <w:pPr>
              <w:rPr>
                <w:rFonts w:ascii="Calibri" w:hAnsi="Calibri" w:cs="Arial"/>
                <w:bCs/>
                <w:szCs w:val="22"/>
              </w:rPr>
            </w:pPr>
            <w:r>
              <w:rPr>
                <w:rFonts w:ascii="Calibri" w:hAnsi="Calibri" w:cs="Arial"/>
                <w:bCs/>
                <w:szCs w:val="22"/>
              </w:rPr>
              <w:t>45 Stockland Drive, Glendale</w:t>
            </w:r>
          </w:p>
        </w:tc>
      </w:tr>
      <w:tr w:rsidR="00A10ABF" w:rsidRPr="000765CD" w14:paraId="5084011B" w14:textId="77777777" w:rsidTr="001A06A0">
        <w:tc>
          <w:tcPr>
            <w:tcW w:w="2762" w:type="dxa"/>
            <w:shd w:val="clear" w:color="auto" w:fill="E7E6E6"/>
          </w:tcPr>
          <w:p w14:paraId="727F1EBD" w14:textId="77777777" w:rsidR="00A10ABF" w:rsidRPr="00913228" w:rsidRDefault="00A10ABF" w:rsidP="001A06A0">
            <w:pPr>
              <w:spacing w:after="120"/>
              <w:rPr>
                <w:rFonts w:ascii="Calibri" w:hAnsi="Calibri" w:cs="Arial"/>
                <w:b/>
                <w:bCs/>
                <w:szCs w:val="22"/>
              </w:rPr>
            </w:pPr>
            <w:r w:rsidRPr="00913228">
              <w:rPr>
                <w:rFonts w:ascii="Calibri" w:hAnsi="Calibri" w:cs="Arial"/>
                <w:b/>
                <w:bCs/>
                <w:szCs w:val="22"/>
              </w:rPr>
              <w:t>Applicant/Owner</w:t>
            </w:r>
          </w:p>
        </w:tc>
        <w:tc>
          <w:tcPr>
            <w:tcW w:w="7455" w:type="dxa"/>
          </w:tcPr>
          <w:p w14:paraId="11CB321F" w14:textId="77777777" w:rsidR="00A10ABF" w:rsidRDefault="00EF6FB3" w:rsidP="001A06A0">
            <w:pPr>
              <w:tabs>
                <w:tab w:val="left" w:pos="5"/>
              </w:tabs>
              <w:jc w:val="both"/>
              <w:rPr>
                <w:rFonts w:ascii="Calibri" w:hAnsi="Calibri" w:cs="Arial"/>
                <w:szCs w:val="22"/>
              </w:rPr>
            </w:pPr>
            <w:r>
              <w:rPr>
                <w:rFonts w:ascii="Calibri" w:hAnsi="Calibri" w:cs="Arial"/>
                <w:szCs w:val="22"/>
              </w:rPr>
              <w:t>Applicant: EJE Architecture</w:t>
            </w:r>
          </w:p>
          <w:p w14:paraId="3B4E93AC" w14:textId="77777777" w:rsidR="00EF6FB3" w:rsidRPr="00913228" w:rsidRDefault="00EF6FB3" w:rsidP="001A06A0">
            <w:pPr>
              <w:tabs>
                <w:tab w:val="left" w:pos="5"/>
              </w:tabs>
              <w:jc w:val="both"/>
              <w:rPr>
                <w:rFonts w:ascii="Calibri" w:hAnsi="Calibri" w:cs="Arial"/>
                <w:szCs w:val="22"/>
              </w:rPr>
            </w:pPr>
            <w:r>
              <w:rPr>
                <w:rFonts w:ascii="Calibri" w:hAnsi="Calibri" w:cs="Arial"/>
                <w:szCs w:val="22"/>
              </w:rPr>
              <w:t>Owner: Lake Macquarie City Council</w:t>
            </w:r>
          </w:p>
        </w:tc>
      </w:tr>
      <w:tr w:rsidR="00A10ABF" w:rsidRPr="000765CD" w14:paraId="6A25378A" w14:textId="77777777" w:rsidTr="001A06A0">
        <w:tc>
          <w:tcPr>
            <w:tcW w:w="2762" w:type="dxa"/>
            <w:shd w:val="clear" w:color="auto" w:fill="E7E6E6"/>
          </w:tcPr>
          <w:p w14:paraId="732B378E" w14:textId="77777777" w:rsidR="00A10ABF" w:rsidRPr="00913228" w:rsidRDefault="00A10ABF" w:rsidP="001A06A0">
            <w:pPr>
              <w:spacing w:after="120"/>
              <w:rPr>
                <w:rFonts w:ascii="Calibri" w:hAnsi="Calibri" w:cs="Arial"/>
                <w:b/>
                <w:bCs/>
                <w:szCs w:val="22"/>
              </w:rPr>
            </w:pPr>
            <w:r w:rsidRPr="00913228">
              <w:rPr>
                <w:rFonts w:ascii="Calibri" w:hAnsi="Calibri" w:cs="Arial"/>
                <w:b/>
                <w:bCs/>
                <w:szCs w:val="22"/>
              </w:rPr>
              <w:t>Date of DA lodgement</w:t>
            </w:r>
          </w:p>
        </w:tc>
        <w:tc>
          <w:tcPr>
            <w:tcW w:w="7455" w:type="dxa"/>
          </w:tcPr>
          <w:p w14:paraId="5BFF3F1E" w14:textId="77777777" w:rsidR="00A10ABF" w:rsidRPr="00913228" w:rsidRDefault="00EF6FB3" w:rsidP="001A06A0">
            <w:pPr>
              <w:tabs>
                <w:tab w:val="left" w:pos="5"/>
              </w:tabs>
              <w:jc w:val="both"/>
              <w:rPr>
                <w:rFonts w:ascii="Calibri" w:hAnsi="Calibri" w:cs="Arial"/>
                <w:szCs w:val="22"/>
              </w:rPr>
            </w:pPr>
            <w:r>
              <w:rPr>
                <w:rFonts w:ascii="Calibri" w:hAnsi="Calibri" w:cs="Arial"/>
                <w:szCs w:val="22"/>
              </w:rPr>
              <w:t>30 May 2019</w:t>
            </w:r>
          </w:p>
        </w:tc>
      </w:tr>
      <w:tr w:rsidR="00A10ABF" w:rsidRPr="000765CD" w14:paraId="5FA882EF" w14:textId="77777777" w:rsidTr="001A06A0">
        <w:tc>
          <w:tcPr>
            <w:tcW w:w="2762" w:type="dxa"/>
            <w:shd w:val="clear" w:color="auto" w:fill="E7E6E6"/>
          </w:tcPr>
          <w:p w14:paraId="30D09A93" w14:textId="77777777" w:rsidR="00A10ABF" w:rsidRPr="00913228" w:rsidRDefault="00A10ABF" w:rsidP="001A06A0">
            <w:pPr>
              <w:spacing w:after="120"/>
              <w:rPr>
                <w:rFonts w:ascii="Calibri" w:hAnsi="Calibri" w:cs="Arial"/>
                <w:b/>
                <w:bCs/>
                <w:szCs w:val="22"/>
              </w:rPr>
            </w:pPr>
            <w:r w:rsidRPr="00913228">
              <w:rPr>
                <w:rFonts w:ascii="Calibri" w:hAnsi="Calibri" w:cs="Arial"/>
                <w:b/>
                <w:bCs/>
                <w:szCs w:val="22"/>
              </w:rPr>
              <w:t xml:space="preserve">Number of </w:t>
            </w:r>
            <w:r w:rsidR="009D20D3">
              <w:rPr>
                <w:rFonts w:ascii="Calibri" w:hAnsi="Calibri" w:cs="Arial"/>
                <w:b/>
                <w:bCs/>
                <w:szCs w:val="22"/>
              </w:rPr>
              <w:t>s</w:t>
            </w:r>
            <w:r w:rsidRPr="00913228">
              <w:rPr>
                <w:rFonts w:ascii="Calibri" w:hAnsi="Calibri" w:cs="Arial"/>
                <w:b/>
                <w:bCs/>
                <w:szCs w:val="22"/>
              </w:rPr>
              <w:t>ubmissions</w:t>
            </w:r>
          </w:p>
        </w:tc>
        <w:tc>
          <w:tcPr>
            <w:tcW w:w="7455" w:type="dxa"/>
          </w:tcPr>
          <w:p w14:paraId="4DC6D364" w14:textId="77777777" w:rsidR="00A10ABF" w:rsidRPr="00F90752" w:rsidRDefault="00EF6FB3" w:rsidP="001A06A0">
            <w:pPr>
              <w:rPr>
                <w:rFonts w:ascii="Calibri" w:hAnsi="Calibri" w:cs="Arial"/>
                <w:bCs/>
                <w:szCs w:val="22"/>
              </w:rPr>
            </w:pPr>
            <w:r>
              <w:rPr>
                <w:rFonts w:ascii="Calibri" w:hAnsi="Calibri" w:cs="Arial"/>
                <w:bCs/>
                <w:szCs w:val="22"/>
              </w:rPr>
              <w:t>Nil</w:t>
            </w:r>
          </w:p>
        </w:tc>
      </w:tr>
      <w:tr w:rsidR="00A10ABF" w:rsidRPr="000765CD" w14:paraId="02A6650F" w14:textId="77777777" w:rsidTr="001A06A0">
        <w:tc>
          <w:tcPr>
            <w:tcW w:w="2762" w:type="dxa"/>
            <w:shd w:val="clear" w:color="auto" w:fill="E7E6E6"/>
          </w:tcPr>
          <w:p w14:paraId="5EB40255" w14:textId="77777777" w:rsidR="00A10ABF" w:rsidRPr="00913228" w:rsidRDefault="00A10ABF" w:rsidP="001A06A0">
            <w:pPr>
              <w:spacing w:after="120"/>
              <w:rPr>
                <w:rFonts w:ascii="Calibri" w:hAnsi="Calibri" w:cs="Arial"/>
                <w:b/>
                <w:bCs/>
                <w:szCs w:val="22"/>
              </w:rPr>
            </w:pPr>
            <w:r w:rsidRPr="00913228">
              <w:rPr>
                <w:rFonts w:ascii="Calibri" w:hAnsi="Calibri" w:cs="Arial"/>
                <w:b/>
                <w:bCs/>
                <w:szCs w:val="22"/>
              </w:rPr>
              <w:t>Recommendation</w:t>
            </w:r>
          </w:p>
        </w:tc>
        <w:tc>
          <w:tcPr>
            <w:tcW w:w="7455" w:type="dxa"/>
          </w:tcPr>
          <w:p w14:paraId="3ACA6C38" w14:textId="77777777" w:rsidR="00A10ABF" w:rsidRPr="009D20D3" w:rsidRDefault="00A10ABF" w:rsidP="001A06A0">
            <w:pPr>
              <w:rPr>
                <w:rFonts w:ascii="Calibri" w:hAnsi="Calibri" w:cs="Arial"/>
                <w:bCs/>
                <w:szCs w:val="22"/>
                <w:highlight w:val="yellow"/>
              </w:rPr>
            </w:pPr>
            <w:r w:rsidRPr="009238D8">
              <w:rPr>
                <w:rFonts w:ascii="Calibri" w:hAnsi="Calibri" w:cs="Arial"/>
                <w:bCs/>
                <w:szCs w:val="22"/>
              </w:rPr>
              <w:t>Approval, subject to conditions of consent</w:t>
            </w:r>
          </w:p>
        </w:tc>
      </w:tr>
      <w:tr w:rsidR="00A10ABF" w:rsidRPr="000765CD" w14:paraId="398F1457" w14:textId="77777777" w:rsidTr="001A06A0">
        <w:trPr>
          <w:trHeight w:val="778"/>
        </w:trPr>
        <w:tc>
          <w:tcPr>
            <w:tcW w:w="2762" w:type="dxa"/>
            <w:shd w:val="clear" w:color="auto" w:fill="E7E6E6"/>
          </w:tcPr>
          <w:p w14:paraId="447F9337" w14:textId="77777777" w:rsidR="00A10ABF" w:rsidRPr="00913228" w:rsidRDefault="00A10ABF" w:rsidP="001A06A0">
            <w:pPr>
              <w:spacing w:after="120"/>
              <w:rPr>
                <w:rFonts w:ascii="Calibri" w:hAnsi="Calibri" w:cs="Arial"/>
                <w:b/>
                <w:bCs/>
                <w:szCs w:val="22"/>
              </w:rPr>
            </w:pPr>
            <w:r w:rsidRPr="00913228">
              <w:rPr>
                <w:rFonts w:ascii="Calibri" w:hAnsi="Calibri" w:cs="Arial"/>
                <w:b/>
                <w:bCs/>
                <w:szCs w:val="22"/>
              </w:rPr>
              <w:t xml:space="preserve">Regional Development Criteria </w:t>
            </w:r>
            <w:r>
              <w:rPr>
                <w:rFonts w:ascii="Calibri" w:hAnsi="Calibri" w:cs="Arial"/>
                <w:b/>
                <w:bCs/>
                <w:szCs w:val="22"/>
              </w:rPr>
              <w:t>(Schedule 7</w:t>
            </w:r>
            <w:r w:rsidRPr="00913228">
              <w:rPr>
                <w:rFonts w:ascii="Calibri" w:hAnsi="Calibri" w:cs="Arial"/>
                <w:b/>
                <w:bCs/>
                <w:szCs w:val="22"/>
              </w:rPr>
              <w:t xml:space="preserve"> of the </w:t>
            </w:r>
            <w:r>
              <w:rPr>
                <w:rFonts w:ascii="Calibri" w:hAnsi="Calibri" w:cs="Arial"/>
                <w:b/>
                <w:bCs/>
                <w:szCs w:val="22"/>
              </w:rPr>
              <w:t>SEPP (State and Regional Development</w:t>
            </w:r>
            <w:r w:rsidRPr="00913228">
              <w:rPr>
                <w:rFonts w:ascii="Calibri" w:hAnsi="Calibri" w:cs="Arial"/>
                <w:b/>
                <w:bCs/>
                <w:szCs w:val="22"/>
              </w:rPr>
              <w:t>)</w:t>
            </w:r>
            <w:r>
              <w:rPr>
                <w:rFonts w:ascii="Calibri" w:hAnsi="Calibri" w:cs="Arial"/>
                <w:b/>
                <w:bCs/>
                <w:szCs w:val="22"/>
              </w:rPr>
              <w:t xml:space="preserve"> 2011</w:t>
            </w:r>
          </w:p>
        </w:tc>
        <w:tc>
          <w:tcPr>
            <w:tcW w:w="7455" w:type="dxa"/>
          </w:tcPr>
          <w:p w14:paraId="6D3F899C" w14:textId="77777777" w:rsidR="00A10ABF" w:rsidRPr="009D20D3" w:rsidRDefault="00EF6FB3" w:rsidP="001A06A0">
            <w:pPr>
              <w:rPr>
                <w:rFonts w:ascii="Calibri" w:hAnsi="Calibri" w:cs="Arial"/>
                <w:bCs/>
                <w:szCs w:val="22"/>
                <w:highlight w:val="yellow"/>
              </w:rPr>
            </w:pPr>
            <w:r w:rsidRPr="00EF6FB3">
              <w:rPr>
                <w:rFonts w:ascii="Calibri" w:hAnsi="Calibri" w:cs="Arial"/>
                <w:bCs/>
                <w:szCs w:val="22"/>
              </w:rPr>
              <w:t>Council related development over $5 million</w:t>
            </w:r>
          </w:p>
        </w:tc>
      </w:tr>
      <w:tr w:rsidR="00A10ABF" w:rsidRPr="000765CD" w14:paraId="40A4D6F0" w14:textId="77777777" w:rsidTr="001A06A0">
        <w:tc>
          <w:tcPr>
            <w:tcW w:w="2762" w:type="dxa"/>
            <w:shd w:val="clear" w:color="auto" w:fill="E7E6E6"/>
          </w:tcPr>
          <w:p w14:paraId="410C3262" w14:textId="77777777" w:rsidR="00A10ABF" w:rsidRPr="00913228" w:rsidRDefault="00A10ABF" w:rsidP="001A06A0">
            <w:pPr>
              <w:spacing w:after="120"/>
              <w:rPr>
                <w:rFonts w:ascii="Calibri" w:hAnsi="Calibri" w:cs="Arial"/>
                <w:b/>
                <w:bCs/>
                <w:szCs w:val="22"/>
              </w:rPr>
            </w:pPr>
            <w:r w:rsidRPr="00913228">
              <w:rPr>
                <w:rFonts w:ascii="Calibri" w:hAnsi="Calibri" w:cs="Arial"/>
                <w:b/>
                <w:bCs/>
                <w:szCs w:val="22"/>
              </w:rPr>
              <w:t>List of a</w:t>
            </w:r>
            <w:r>
              <w:rPr>
                <w:rFonts w:ascii="Calibri" w:hAnsi="Calibri" w:cs="Arial"/>
                <w:b/>
                <w:bCs/>
                <w:szCs w:val="22"/>
              </w:rPr>
              <w:t>ll relevant s4.15</w:t>
            </w:r>
            <w:r w:rsidRPr="00913228">
              <w:rPr>
                <w:rFonts w:ascii="Calibri" w:hAnsi="Calibri" w:cs="Arial"/>
                <w:b/>
                <w:bCs/>
                <w:szCs w:val="22"/>
              </w:rPr>
              <w:t>(1)(a) matters</w:t>
            </w:r>
          </w:p>
          <w:p w14:paraId="0BF5BF35" w14:textId="77777777" w:rsidR="00A10ABF" w:rsidRPr="00913228" w:rsidRDefault="00A10ABF" w:rsidP="001A06A0">
            <w:pPr>
              <w:spacing w:after="120"/>
              <w:rPr>
                <w:rFonts w:ascii="Calibri" w:hAnsi="Calibri" w:cs="Arial"/>
                <w:b/>
                <w:bCs/>
                <w:szCs w:val="22"/>
              </w:rPr>
            </w:pPr>
          </w:p>
        </w:tc>
        <w:tc>
          <w:tcPr>
            <w:tcW w:w="7455" w:type="dxa"/>
          </w:tcPr>
          <w:p w14:paraId="6DB5136A" w14:textId="77777777" w:rsidR="009238D8" w:rsidRDefault="009238D8" w:rsidP="00514CAC">
            <w:pPr>
              <w:numPr>
                <w:ilvl w:val="0"/>
                <w:numId w:val="7"/>
              </w:numPr>
              <w:spacing w:after="0"/>
              <w:rPr>
                <w:rFonts w:ascii="Calibri" w:hAnsi="Calibri" w:cs="Arial"/>
                <w:szCs w:val="22"/>
              </w:rPr>
            </w:pPr>
            <w:r w:rsidRPr="009238D8">
              <w:rPr>
                <w:rFonts w:ascii="Calibri" w:hAnsi="Calibri" w:cs="Arial"/>
                <w:szCs w:val="22"/>
              </w:rPr>
              <w:t>State Environmental</w:t>
            </w:r>
            <w:r>
              <w:rPr>
                <w:rFonts w:ascii="Calibri" w:hAnsi="Calibri" w:cs="Arial"/>
                <w:szCs w:val="22"/>
              </w:rPr>
              <w:t xml:space="preserve"> Planning Policy (State and Regional Development) 2011</w:t>
            </w:r>
          </w:p>
          <w:p w14:paraId="56B6CE6E" w14:textId="77777777" w:rsidR="009238D8" w:rsidRDefault="009238D8" w:rsidP="00514CAC">
            <w:pPr>
              <w:numPr>
                <w:ilvl w:val="0"/>
                <w:numId w:val="7"/>
              </w:numPr>
              <w:spacing w:after="0"/>
              <w:rPr>
                <w:rFonts w:ascii="Calibri" w:hAnsi="Calibri" w:cs="Arial"/>
                <w:szCs w:val="22"/>
              </w:rPr>
            </w:pPr>
            <w:r>
              <w:rPr>
                <w:rFonts w:ascii="Calibri" w:hAnsi="Calibri" w:cs="Arial"/>
                <w:szCs w:val="22"/>
              </w:rPr>
              <w:t>State Environmental Planning Policy No. 55 – Remediation of Land</w:t>
            </w:r>
          </w:p>
          <w:p w14:paraId="3E1A34CB" w14:textId="77777777" w:rsidR="009238D8" w:rsidRDefault="009238D8" w:rsidP="00514CAC">
            <w:pPr>
              <w:numPr>
                <w:ilvl w:val="0"/>
                <w:numId w:val="7"/>
              </w:numPr>
              <w:spacing w:after="0"/>
              <w:rPr>
                <w:rFonts w:ascii="Calibri" w:hAnsi="Calibri" w:cs="Arial"/>
                <w:szCs w:val="22"/>
              </w:rPr>
            </w:pPr>
            <w:r>
              <w:rPr>
                <w:rFonts w:ascii="Calibri" w:hAnsi="Calibri" w:cs="Arial"/>
                <w:szCs w:val="22"/>
              </w:rPr>
              <w:t>State Environmental Planning Policy No. 64 – Advertising and Signage</w:t>
            </w:r>
          </w:p>
          <w:p w14:paraId="0E6819A1" w14:textId="77777777" w:rsidR="009238D8" w:rsidRDefault="009238D8" w:rsidP="00514CAC">
            <w:pPr>
              <w:numPr>
                <w:ilvl w:val="0"/>
                <w:numId w:val="7"/>
              </w:numPr>
              <w:spacing w:after="0"/>
              <w:rPr>
                <w:rFonts w:ascii="Calibri" w:hAnsi="Calibri" w:cs="Arial"/>
                <w:szCs w:val="22"/>
              </w:rPr>
            </w:pPr>
            <w:r>
              <w:rPr>
                <w:rFonts w:ascii="Calibri" w:hAnsi="Calibri" w:cs="Arial"/>
                <w:szCs w:val="22"/>
              </w:rPr>
              <w:t>Lake Macquarie Local Environmental Plan 2014</w:t>
            </w:r>
          </w:p>
          <w:p w14:paraId="4AABECB6" w14:textId="77777777" w:rsidR="00A10ABF" w:rsidRPr="009238D8" w:rsidRDefault="009238D8" w:rsidP="009238D8">
            <w:pPr>
              <w:numPr>
                <w:ilvl w:val="0"/>
                <w:numId w:val="7"/>
              </w:numPr>
              <w:spacing w:after="0"/>
              <w:rPr>
                <w:rFonts w:ascii="Calibri" w:hAnsi="Calibri" w:cs="Arial"/>
                <w:szCs w:val="22"/>
              </w:rPr>
            </w:pPr>
            <w:r>
              <w:rPr>
                <w:rFonts w:ascii="Calibri" w:hAnsi="Calibri" w:cs="Arial"/>
                <w:szCs w:val="22"/>
              </w:rPr>
              <w:t>Lake Macquarie Development Control Plan 2014</w:t>
            </w:r>
          </w:p>
        </w:tc>
      </w:tr>
      <w:tr w:rsidR="00A10ABF" w:rsidRPr="000765CD" w14:paraId="19BF7187" w14:textId="77777777" w:rsidTr="001A06A0">
        <w:tc>
          <w:tcPr>
            <w:tcW w:w="2762" w:type="dxa"/>
            <w:shd w:val="clear" w:color="auto" w:fill="E7E6E6"/>
          </w:tcPr>
          <w:p w14:paraId="0ED68058" w14:textId="77777777" w:rsidR="00A10ABF" w:rsidRPr="007C4310" w:rsidRDefault="00A10ABF" w:rsidP="001A06A0">
            <w:pPr>
              <w:spacing w:after="120"/>
              <w:rPr>
                <w:rFonts w:ascii="Calibri" w:hAnsi="Calibri" w:cs="Arial"/>
                <w:b/>
                <w:bCs/>
                <w:szCs w:val="22"/>
              </w:rPr>
            </w:pPr>
            <w:r w:rsidRPr="007C4310">
              <w:rPr>
                <w:rFonts w:ascii="Calibri" w:hAnsi="Calibri" w:cs="Arial"/>
                <w:b/>
                <w:bCs/>
                <w:szCs w:val="22"/>
              </w:rPr>
              <w:t>List all documents submitted with this report for the Panel’s consideration</w:t>
            </w:r>
          </w:p>
        </w:tc>
        <w:tc>
          <w:tcPr>
            <w:tcW w:w="7455" w:type="dxa"/>
          </w:tcPr>
          <w:p w14:paraId="56066A90" w14:textId="77777777" w:rsidR="00A10ABF" w:rsidRPr="003B37F2" w:rsidRDefault="00A10ABF" w:rsidP="001A06A0">
            <w:pPr>
              <w:rPr>
                <w:rFonts w:ascii="Calibri" w:hAnsi="Calibri"/>
                <w:szCs w:val="22"/>
              </w:rPr>
            </w:pPr>
            <w:r w:rsidRPr="003B37F2">
              <w:rPr>
                <w:rFonts w:ascii="Calibri" w:hAnsi="Calibri"/>
                <w:szCs w:val="22"/>
              </w:rPr>
              <w:t xml:space="preserve">Attachment A: Draft Conditions of Consent </w:t>
            </w:r>
          </w:p>
          <w:p w14:paraId="4F32F1CD" w14:textId="77777777" w:rsidR="00A10ABF" w:rsidRPr="003B37F2" w:rsidRDefault="00A10ABF" w:rsidP="001A06A0">
            <w:pPr>
              <w:rPr>
                <w:rFonts w:ascii="Calibri" w:hAnsi="Calibri"/>
                <w:szCs w:val="22"/>
              </w:rPr>
            </w:pPr>
            <w:r w:rsidRPr="003B37F2">
              <w:rPr>
                <w:rFonts w:ascii="Calibri" w:hAnsi="Calibri"/>
                <w:szCs w:val="22"/>
              </w:rPr>
              <w:t xml:space="preserve">Attachment B: Architectural Plans </w:t>
            </w:r>
          </w:p>
          <w:p w14:paraId="707316FE" w14:textId="77777777" w:rsidR="00A10ABF" w:rsidRPr="003B37F2" w:rsidRDefault="00A10ABF" w:rsidP="001A06A0">
            <w:pPr>
              <w:rPr>
                <w:rFonts w:ascii="Calibri" w:hAnsi="Calibri"/>
                <w:szCs w:val="22"/>
              </w:rPr>
            </w:pPr>
            <w:r w:rsidRPr="003B37F2">
              <w:rPr>
                <w:rFonts w:ascii="Calibri" w:hAnsi="Calibri"/>
                <w:szCs w:val="22"/>
              </w:rPr>
              <w:t>Attachment C: Landscape Plans</w:t>
            </w:r>
          </w:p>
          <w:p w14:paraId="0A460018" w14:textId="77777777" w:rsidR="00A10ABF" w:rsidRPr="003B37F2" w:rsidRDefault="00A10ABF" w:rsidP="001A06A0">
            <w:pPr>
              <w:rPr>
                <w:rFonts w:ascii="Calibri" w:hAnsi="Calibri"/>
                <w:szCs w:val="22"/>
              </w:rPr>
            </w:pPr>
            <w:r w:rsidRPr="003B37F2">
              <w:rPr>
                <w:rFonts w:ascii="Calibri" w:hAnsi="Calibri"/>
                <w:szCs w:val="22"/>
              </w:rPr>
              <w:t>Attachment D: Engineering Plans</w:t>
            </w:r>
          </w:p>
          <w:p w14:paraId="3A7E48E6" w14:textId="77777777" w:rsidR="003F56D3" w:rsidRPr="003B37F2" w:rsidRDefault="00A10ABF" w:rsidP="001A06A0">
            <w:pPr>
              <w:rPr>
                <w:rFonts w:ascii="Calibri" w:hAnsi="Calibri"/>
                <w:szCs w:val="22"/>
                <w:highlight w:val="yellow"/>
              </w:rPr>
            </w:pPr>
            <w:r w:rsidRPr="003B37F2">
              <w:rPr>
                <w:rFonts w:ascii="Calibri" w:hAnsi="Calibri"/>
                <w:szCs w:val="22"/>
              </w:rPr>
              <w:t>Attachment E: Clause 4.6 Exception to Development Standard</w:t>
            </w:r>
          </w:p>
        </w:tc>
      </w:tr>
      <w:tr w:rsidR="00F4689E" w:rsidRPr="000765CD" w14:paraId="5DB39D48" w14:textId="77777777" w:rsidTr="001A06A0">
        <w:tc>
          <w:tcPr>
            <w:tcW w:w="2762" w:type="dxa"/>
            <w:shd w:val="clear" w:color="auto" w:fill="E7E6E6"/>
          </w:tcPr>
          <w:p w14:paraId="607316F1" w14:textId="77777777" w:rsidR="00F4689E" w:rsidRPr="00913228" w:rsidRDefault="00F4689E" w:rsidP="001A06A0">
            <w:pPr>
              <w:spacing w:after="120"/>
              <w:rPr>
                <w:rFonts w:ascii="Calibri" w:hAnsi="Calibri" w:cs="Arial"/>
                <w:b/>
                <w:bCs/>
                <w:szCs w:val="22"/>
              </w:rPr>
            </w:pPr>
            <w:r w:rsidRPr="00F4689E">
              <w:rPr>
                <w:rFonts w:ascii="Calibri" w:hAnsi="Calibri" w:cs="Arial"/>
                <w:b/>
                <w:bCs/>
                <w:szCs w:val="22"/>
              </w:rPr>
              <w:t>Clause 4.6 request</w:t>
            </w:r>
          </w:p>
        </w:tc>
        <w:tc>
          <w:tcPr>
            <w:tcW w:w="7455" w:type="dxa"/>
          </w:tcPr>
          <w:p w14:paraId="3A43FFA8" w14:textId="77777777" w:rsidR="00F4689E" w:rsidRPr="00615F9E" w:rsidRDefault="00615F9E" w:rsidP="00615F9E">
            <w:pPr>
              <w:rPr>
                <w:rFonts w:ascii="Calibri" w:hAnsi="Calibri" w:cs="Arial"/>
                <w:bCs/>
                <w:szCs w:val="22"/>
              </w:rPr>
            </w:pPr>
            <w:r>
              <w:rPr>
                <w:rFonts w:ascii="Calibri" w:hAnsi="Calibri" w:cs="Arial"/>
                <w:bCs/>
                <w:szCs w:val="22"/>
              </w:rPr>
              <w:t>An exception to development standards is requested in relation to the maximum building height set under LMLEP 2014 clause 4.3.</w:t>
            </w:r>
          </w:p>
        </w:tc>
      </w:tr>
      <w:tr w:rsidR="00A10ABF" w:rsidRPr="000765CD" w14:paraId="541E22E4" w14:textId="77777777" w:rsidTr="001A06A0">
        <w:tc>
          <w:tcPr>
            <w:tcW w:w="2762" w:type="dxa"/>
            <w:shd w:val="clear" w:color="auto" w:fill="E7E6E6"/>
          </w:tcPr>
          <w:p w14:paraId="4EA5B769" w14:textId="77777777" w:rsidR="00A10ABF" w:rsidRPr="00913228" w:rsidRDefault="00A10ABF" w:rsidP="001A06A0">
            <w:pPr>
              <w:spacing w:after="120"/>
              <w:rPr>
                <w:rFonts w:ascii="Calibri" w:hAnsi="Calibri" w:cs="Arial"/>
                <w:b/>
                <w:bCs/>
                <w:szCs w:val="22"/>
              </w:rPr>
            </w:pPr>
            <w:r w:rsidRPr="00913228">
              <w:rPr>
                <w:rFonts w:ascii="Calibri" w:hAnsi="Calibri" w:cs="Arial"/>
                <w:b/>
                <w:bCs/>
                <w:szCs w:val="22"/>
              </w:rPr>
              <w:t>Report prepared by</w:t>
            </w:r>
          </w:p>
        </w:tc>
        <w:tc>
          <w:tcPr>
            <w:tcW w:w="7455" w:type="dxa"/>
          </w:tcPr>
          <w:p w14:paraId="467A1255" w14:textId="77777777" w:rsidR="00A10ABF" w:rsidRPr="00F4689E" w:rsidRDefault="00EF6FB3" w:rsidP="001A06A0">
            <w:pPr>
              <w:rPr>
                <w:rFonts w:ascii="Calibri" w:hAnsi="Calibri" w:cs="Arial"/>
                <w:bCs/>
                <w:szCs w:val="22"/>
                <w:highlight w:val="yellow"/>
              </w:rPr>
            </w:pPr>
            <w:r w:rsidRPr="00EF6FB3">
              <w:rPr>
                <w:rFonts w:ascii="Calibri" w:hAnsi="Calibri" w:cs="Arial"/>
                <w:bCs/>
                <w:szCs w:val="22"/>
              </w:rPr>
              <w:t>Anna Kleinmeulman, Senior Development Planner</w:t>
            </w:r>
          </w:p>
        </w:tc>
      </w:tr>
      <w:tr w:rsidR="00A10ABF" w:rsidRPr="000765CD" w14:paraId="7BA0B512" w14:textId="77777777" w:rsidTr="001A06A0">
        <w:tc>
          <w:tcPr>
            <w:tcW w:w="2762" w:type="dxa"/>
            <w:shd w:val="clear" w:color="auto" w:fill="E7E6E6"/>
          </w:tcPr>
          <w:p w14:paraId="232D60C4" w14:textId="77777777" w:rsidR="00A10ABF" w:rsidRPr="00913228" w:rsidRDefault="00A10ABF" w:rsidP="001A06A0">
            <w:pPr>
              <w:spacing w:after="120"/>
              <w:rPr>
                <w:rFonts w:ascii="Calibri" w:hAnsi="Calibri" w:cs="Arial"/>
                <w:b/>
                <w:bCs/>
                <w:szCs w:val="22"/>
              </w:rPr>
            </w:pPr>
            <w:r w:rsidRPr="00913228">
              <w:rPr>
                <w:rFonts w:ascii="Calibri" w:hAnsi="Calibri" w:cs="Arial"/>
                <w:b/>
                <w:bCs/>
                <w:szCs w:val="22"/>
              </w:rPr>
              <w:t>Report date</w:t>
            </w:r>
          </w:p>
        </w:tc>
        <w:tc>
          <w:tcPr>
            <w:tcW w:w="7455" w:type="dxa"/>
          </w:tcPr>
          <w:p w14:paraId="1EE6142D" w14:textId="77777777" w:rsidR="00A10ABF" w:rsidRPr="00F90752" w:rsidRDefault="009238D8" w:rsidP="001A06A0">
            <w:pPr>
              <w:rPr>
                <w:rFonts w:ascii="Calibri" w:hAnsi="Calibri" w:cs="Arial"/>
                <w:bCs/>
                <w:szCs w:val="22"/>
              </w:rPr>
            </w:pPr>
            <w:r>
              <w:rPr>
                <w:rFonts w:ascii="Calibri" w:hAnsi="Calibri" w:cs="Arial"/>
                <w:bCs/>
                <w:szCs w:val="22"/>
              </w:rPr>
              <w:t>22 April 2019</w:t>
            </w:r>
          </w:p>
        </w:tc>
      </w:tr>
    </w:tbl>
    <w:p w14:paraId="5F4F729E" w14:textId="3C5CF0DD" w:rsidR="00E423D2" w:rsidRDefault="00E423D2" w:rsidP="00A10ABF">
      <w:pPr>
        <w:tabs>
          <w:tab w:val="left" w:pos="1290"/>
        </w:tabs>
        <w:rPr>
          <w:rFonts w:ascii="Calibri" w:hAnsi="Calibri"/>
          <w:b/>
          <w:szCs w:val="22"/>
        </w:rPr>
      </w:pPr>
    </w:p>
    <w:p w14:paraId="5491128B" w14:textId="77777777" w:rsidR="00E423D2" w:rsidRDefault="00E423D2">
      <w:pPr>
        <w:spacing w:after="120"/>
        <w:ind w:left="567" w:hanging="567"/>
        <w:rPr>
          <w:rFonts w:ascii="Calibri" w:hAnsi="Calibri"/>
          <w:b/>
          <w:szCs w:val="22"/>
        </w:rPr>
      </w:pPr>
      <w:r>
        <w:rPr>
          <w:rFonts w:ascii="Calibri" w:hAnsi="Calibri"/>
          <w:b/>
          <w:szCs w:val="22"/>
        </w:rPr>
        <w:br w:type="page"/>
      </w:r>
    </w:p>
    <w:p w14:paraId="7A4ECEB5" w14:textId="77777777" w:rsidR="00A10ABF" w:rsidRPr="00913228" w:rsidRDefault="00A10ABF" w:rsidP="00A10ABF">
      <w:pPr>
        <w:tabs>
          <w:tab w:val="left" w:pos="1290"/>
        </w:tabs>
        <w:rPr>
          <w:rFonts w:ascii="Calibri" w:hAnsi="Calibri"/>
          <w:b/>
          <w:szCs w:val="22"/>
        </w:rPr>
      </w:pPr>
    </w:p>
    <w:tbl>
      <w:tblPr>
        <w:tblW w:w="5500" w:type="pct"/>
        <w:tblInd w:w="-431" w:type="dxa"/>
        <w:tblBorders>
          <w:insideH w:val="single" w:sz="4" w:space="0" w:color="auto"/>
        </w:tblBorders>
        <w:tblLayout w:type="fixed"/>
        <w:tblLook w:val="01E0" w:firstRow="1" w:lastRow="1" w:firstColumn="1" w:lastColumn="1" w:noHBand="0" w:noVBand="0"/>
      </w:tblPr>
      <w:tblGrid>
        <w:gridCol w:w="8369"/>
        <w:gridCol w:w="1610"/>
      </w:tblGrid>
      <w:tr w:rsidR="00A10ABF" w:rsidRPr="00717FA5" w14:paraId="1E12982E" w14:textId="77777777" w:rsidTr="00760054">
        <w:trPr>
          <w:trHeight w:val="574"/>
        </w:trPr>
        <w:tc>
          <w:tcPr>
            <w:tcW w:w="8369" w:type="dxa"/>
            <w:shd w:val="clear" w:color="auto" w:fill="auto"/>
          </w:tcPr>
          <w:p w14:paraId="05ECF3A4" w14:textId="77777777" w:rsidR="00A10ABF" w:rsidRPr="00913228" w:rsidRDefault="00A10ABF" w:rsidP="001A06A0">
            <w:pPr>
              <w:tabs>
                <w:tab w:val="left" w:pos="1290"/>
              </w:tabs>
              <w:ind w:left="34"/>
              <w:rPr>
                <w:rFonts w:ascii="Calibri" w:hAnsi="Calibri"/>
                <w:b/>
                <w:sz w:val="20"/>
              </w:rPr>
            </w:pPr>
            <w:r>
              <w:rPr>
                <w:rFonts w:ascii="Calibri" w:hAnsi="Calibri"/>
                <w:b/>
                <w:sz w:val="20"/>
              </w:rPr>
              <w:t>Summary of s4.15</w:t>
            </w:r>
            <w:r w:rsidRPr="00913228">
              <w:rPr>
                <w:rFonts w:ascii="Calibri" w:hAnsi="Calibri"/>
                <w:b/>
                <w:sz w:val="20"/>
              </w:rPr>
              <w:t xml:space="preserve"> matters</w:t>
            </w:r>
          </w:p>
          <w:p w14:paraId="6E4B7EB1" w14:textId="77777777" w:rsidR="00A10ABF" w:rsidRPr="00913228" w:rsidRDefault="00A10ABF" w:rsidP="001A06A0">
            <w:pPr>
              <w:tabs>
                <w:tab w:val="left" w:pos="1290"/>
              </w:tabs>
              <w:ind w:left="34"/>
              <w:rPr>
                <w:rFonts w:ascii="Calibri" w:hAnsi="Calibri"/>
                <w:sz w:val="20"/>
              </w:rPr>
            </w:pPr>
            <w:r w:rsidRPr="00913228">
              <w:rPr>
                <w:rFonts w:ascii="Calibri" w:hAnsi="Calibri"/>
                <w:sz w:val="20"/>
              </w:rPr>
              <w:t>Have all recommendati</w:t>
            </w:r>
            <w:r>
              <w:rPr>
                <w:rFonts w:ascii="Calibri" w:hAnsi="Calibri"/>
                <w:sz w:val="20"/>
              </w:rPr>
              <w:t>ons in relation to relevant s4.15</w:t>
            </w:r>
            <w:r w:rsidRPr="00913228">
              <w:rPr>
                <w:rFonts w:ascii="Calibri" w:hAnsi="Calibri"/>
                <w:sz w:val="20"/>
              </w:rPr>
              <w:t xml:space="preserve"> matters been summarised in the Executive Summary of the assessment report?</w:t>
            </w:r>
          </w:p>
        </w:tc>
        <w:tc>
          <w:tcPr>
            <w:tcW w:w="1610" w:type="dxa"/>
          </w:tcPr>
          <w:p w14:paraId="61483B45" w14:textId="77777777" w:rsidR="00A10ABF" w:rsidRPr="00913228" w:rsidRDefault="00A10ABF" w:rsidP="001A06A0">
            <w:pPr>
              <w:jc w:val="center"/>
              <w:rPr>
                <w:rFonts w:ascii="Calibri" w:hAnsi="Calibri" w:cs="Arial"/>
                <w:b/>
                <w:sz w:val="20"/>
              </w:rPr>
            </w:pPr>
          </w:p>
          <w:p w14:paraId="2B16A05B" w14:textId="77777777" w:rsidR="00A10ABF" w:rsidRPr="00913228" w:rsidRDefault="00615F9E" w:rsidP="001A06A0">
            <w:pPr>
              <w:jc w:val="center"/>
              <w:rPr>
                <w:rFonts w:ascii="Calibri" w:hAnsi="Calibri" w:cs="Arial"/>
                <w:b/>
                <w:sz w:val="20"/>
              </w:rPr>
            </w:pPr>
            <w:r>
              <w:rPr>
                <w:rFonts w:ascii="Calibri" w:hAnsi="Calibri" w:cs="Arial"/>
                <w:b/>
                <w:sz w:val="20"/>
              </w:rPr>
              <w:t>Yes</w:t>
            </w:r>
          </w:p>
        </w:tc>
      </w:tr>
      <w:tr w:rsidR="00A10ABF" w:rsidRPr="00717FA5" w14:paraId="18F9A6D5" w14:textId="77777777" w:rsidTr="00760054">
        <w:trPr>
          <w:trHeight w:val="1097"/>
        </w:trPr>
        <w:tc>
          <w:tcPr>
            <w:tcW w:w="8369" w:type="dxa"/>
            <w:shd w:val="clear" w:color="auto" w:fill="auto"/>
          </w:tcPr>
          <w:p w14:paraId="4A64DD60" w14:textId="77777777" w:rsidR="00A10ABF" w:rsidRPr="00913228" w:rsidRDefault="00A10ABF" w:rsidP="001A06A0">
            <w:pPr>
              <w:tabs>
                <w:tab w:val="left" w:pos="1290"/>
              </w:tabs>
              <w:ind w:left="34"/>
              <w:rPr>
                <w:rFonts w:ascii="Calibri" w:hAnsi="Calibri"/>
                <w:b/>
                <w:sz w:val="20"/>
              </w:rPr>
            </w:pPr>
            <w:r w:rsidRPr="00913228">
              <w:rPr>
                <w:rFonts w:ascii="Calibri" w:hAnsi="Calibri"/>
                <w:b/>
                <w:sz w:val="20"/>
              </w:rPr>
              <w:t>Legislative clauses requiring consent authority satisfaction</w:t>
            </w:r>
          </w:p>
          <w:p w14:paraId="1A8D7C5A" w14:textId="77777777" w:rsidR="00A10ABF" w:rsidRPr="009D7A53" w:rsidRDefault="00A10ABF" w:rsidP="001A06A0">
            <w:pPr>
              <w:tabs>
                <w:tab w:val="left" w:pos="1290"/>
              </w:tabs>
              <w:ind w:left="34"/>
              <w:rPr>
                <w:rFonts w:ascii="Calibri" w:hAnsi="Calibri"/>
                <w:sz w:val="20"/>
              </w:rPr>
            </w:pPr>
            <w:r w:rsidRPr="00913228">
              <w:rPr>
                <w:rFonts w:ascii="Calibri" w:hAnsi="Calibri"/>
                <w:sz w:val="20"/>
              </w:rPr>
              <w:t>Have relevant clauses in all applicable environmental planning instruments where the consent authority must be satisfied about a particular matter been listed, and relevant recommendations summarized, in the Executive Summary of the assessment report?</w:t>
            </w:r>
          </w:p>
        </w:tc>
        <w:tc>
          <w:tcPr>
            <w:tcW w:w="1610" w:type="dxa"/>
          </w:tcPr>
          <w:p w14:paraId="40E83F51" w14:textId="77777777" w:rsidR="00760054" w:rsidRPr="00760054" w:rsidRDefault="00760054" w:rsidP="00760054">
            <w:pPr>
              <w:jc w:val="center"/>
              <w:rPr>
                <w:rFonts w:ascii="Calibri" w:hAnsi="Calibri" w:cs="Arial"/>
                <w:b/>
                <w:sz w:val="20"/>
              </w:rPr>
            </w:pPr>
          </w:p>
          <w:p w14:paraId="28D1F03A" w14:textId="77777777" w:rsidR="00A10ABF" w:rsidRPr="00913228" w:rsidRDefault="00615F9E" w:rsidP="00760054">
            <w:pPr>
              <w:jc w:val="center"/>
              <w:rPr>
                <w:rFonts w:ascii="Calibri" w:hAnsi="Calibri" w:cs="Arial"/>
                <w:b/>
                <w:sz w:val="20"/>
              </w:rPr>
            </w:pPr>
            <w:r>
              <w:rPr>
                <w:rFonts w:ascii="Calibri" w:hAnsi="Calibri" w:cs="Arial"/>
                <w:b/>
                <w:sz w:val="20"/>
              </w:rPr>
              <w:t>Yes</w:t>
            </w:r>
          </w:p>
        </w:tc>
      </w:tr>
      <w:tr w:rsidR="00A10ABF" w:rsidRPr="00717FA5" w14:paraId="4A210FDC" w14:textId="77777777" w:rsidTr="00760054">
        <w:tc>
          <w:tcPr>
            <w:tcW w:w="8369" w:type="dxa"/>
            <w:shd w:val="clear" w:color="auto" w:fill="auto"/>
          </w:tcPr>
          <w:p w14:paraId="3C81F0FA" w14:textId="77777777" w:rsidR="00A10ABF" w:rsidRPr="007C4310" w:rsidRDefault="00A10ABF" w:rsidP="001A06A0">
            <w:pPr>
              <w:tabs>
                <w:tab w:val="left" w:pos="1290"/>
              </w:tabs>
              <w:ind w:left="34"/>
              <w:rPr>
                <w:rFonts w:ascii="Calibri" w:hAnsi="Calibri"/>
                <w:b/>
                <w:sz w:val="20"/>
              </w:rPr>
            </w:pPr>
            <w:r w:rsidRPr="007C4310">
              <w:rPr>
                <w:rFonts w:ascii="Calibri" w:hAnsi="Calibri"/>
                <w:b/>
                <w:sz w:val="20"/>
              </w:rPr>
              <w:t>Clause 4.6 Exceptions to development standards</w:t>
            </w:r>
          </w:p>
          <w:p w14:paraId="6006781E" w14:textId="77777777" w:rsidR="00A10ABF" w:rsidRPr="007C4310" w:rsidRDefault="00A10ABF" w:rsidP="001A06A0">
            <w:pPr>
              <w:tabs>
                <w:tab w:val="left" w:pos="1290"/>
              </w:tabs>
              <w:ind w:left="34"/>
              <w:rPr>
                <w:rFonts w:ascii="Calibri" w:hAnsi="Calibri"/>
                <w:sz w:val="20"/>
              </w:rPr>
            </w:pPr>
            <w:r w:rsidRPr="007C4310">
              <w:rPr>
                <w:rFonts w:ascii="Calibri" w:hAnsi="Calibri"/>
                <w:sz w:val="20"/>
              </w:rPr>
              <w:t>If a written request for a contravention to a development standard (clause 4.6 of the LEP) has been received, has it been attached to the assessment report?</w:t>
            </w:r>
          </w:p>
        </w:tc>
        <w:tc>
          <w:tcPr>
            <w:tcW w:w="1610" w:type="dxa"/>
          </w:tcPr>
          <w:p w14:paraId="733AF3CF" w14:textId="77777777" w:rsidR="00760054" w:rsidRPr="00760054" w:rsidRDefault="00760054" w:rsidP="00760054">
            <w:pPr>
              <w:jc w:val="center"/>
              <w:rPr>
                <w:rFonts w:ascii="Calibri" w:hAnsi="Calibri" w:cs="Arial"/>
                <w:b/>
                <w:sz w:val="20"/>
              </w:rPr>
            </w:pPr>
          </w:p>
          <w:p w14:paraId="37A82F08" w14:textId="77777777" w:rsidR="00A10ABF" w:rsidRPr="00913228" w:rsidRDefault="00615F9E" w:rsidP="00760054">
            <w:pPr>
              <w:jc w:val="center"/>
              <w:rPr>
                <w:rFonts w:ascii="Calibri" w:hAnsi="Calibri" w:cs="Arial"/>
                <w:b/>
                <w:sz w:val="20"/>
              </w:rPr>
            </w:pPr>
            <w:r>
              <w:rPr>
                <w:rFonts w:ascii="Calibri" w:hAnsi="Calibri" w:cs="Arial"/>
                <w:b/>
                <w:sz w:val="20"/>
              </w:rPr>
              <w:t>Yes</w:t>
            </w:r>
          </w:p>
        </w:tc>
      </w:tr>
      <w:tr w:rsidR="00A10ABF" w:rsidRPr="00717FA5" w14:paraId="5DBF9E8D" w14:textId="77777777" w:rsidTr="00760054">
        <w:trPr>
          <w:trHeight w:val="730"/>
        </w:trPr>
        <w:tc>
          <w:tcPr>
            <w:tcW w:w="8369" w:type="dxa"/>
            <w:shd w:val="clear" w:color="auto" w:fill="auto"/>
          </w:tcPr>
          <w:p w14:paraId="716A4F79" w14:textId="77777777" w:rsidR="00A10ABF" w:rsidRPr="00913228" w:rsidRDefault="00A10ABF" w:rsidP="001A06A0">
            <w:pPr>
              <w:tabs>
                <w:tab w:val="left" w:pos="1290"/>
              </w:tabs>
              <w:ind w:left="34"/>
              <w:rPr>
                <w:rFonts w:ascii="Calibri" w:hAnsi="Calibri"/>
                <w:b/>
                <w:sz w:val="20"/>
              </w:rPr>
            </w:pPr>
            <w:r w:rsidRPr="00913228">
              <w:rPr>
                <w:rFonts w:ascii="Calibri" w:hAnsi="Calibri"/>
                <w:b/>
                <w:sz w:val="20"/>
              </w:rPr>
              <w:t>Special Infrastructure Contributions</w:t>
            </w:r>
          </w:p>
          <w:p w14:paraId="1677CC05" w14:textId="77777777" w:rsidR="00A10ABF" w:rsidRPr="00913228" w:rsidRDefault="00A10ABF" w:rsidP="001A06A0">
            <w:pPr>
              <w:tabs>
                <w:tab w:val="left" w:pos="1290"/>
              </w:tabs>
              <w:ind w:left="34"/>
              <w:rPr>
                <w:rFonts w:ascii="Calibri" w:hAnsi="Calibri"/>
                <w:sz w:val="20"/>
              </w:rPr>
            </w:pPr>
            <w:r w:rsidRPr="00913228">
              <w:rPr>
                <w:rFonts w:ascii="Calibri" w:hAnsi="Calibri"/>
                <w:sz w:val="20"/>
              </w:rPr>
              <w:t>Does the DA require Special Infrastructure</w:t>
            </w:r>
            <w:r>
              <w:rPr>
                <w:rFonts w:ascii="Calibri" w:hAnsi="Calibri"/>
                <w:sz w:val="20"/>
              </w:rPr>
              <w:t xml:space="preserve"> Contributions conditions (S7.24)?</w:t>
            </w:r>
          </w:p>
        </w:tc>
        <w:tc>
          <w:tcPr>
            <w:tcW w:w="1610" w:type="dxa"/>
          </w:tcPr>
          <w:p w14:paraId="0CDAA76C" w14:textId="77777777" w:rsidR="00760054" w:rsidRPr="00760054" w:rsidRDefault="00760054" w:rsidP="00760054">
            <w:pPr>
              <w:tabs>
                <w:tab w:val="left" w:pos="5910"/>
              </w:tabs>
              <w:jc w:val="center"/>
              <w:rPr>
                <w:rFonts w:ascii="Calibri" w:hAnsi="Calibri" w:cs="Arial"/>
                <w:b/>
                <w:sz w:val="20"/>
              </w:rPr>
            </w:pPr>
          </w:p>
          <w:p w14:paraId="3B559847" w14:textId="77777777" w:rsidR="00A10ABF" w:rsidRPr="00913228" w:rsidRDefault="00615F9E" w:rsidP="00760054">
            <w:pPr>
              <w:tabs>
                <w:tab w:val="left" w:pos="5910"/>
              </w:tabs>
              <w:jc w:val="center"/>
              <w:rPr>
                <w:rFonts w:ascii="Calibri" w:hAnsi="Calibri" w:cs="Arial"/>
                <w:b/>
                <w:sz w:val="20"/>
              </w:rPr>
            </w:pPr>
            <w:r>
              <w:rPr>
                <w:rFonts w:ascii="Calibri" w:hAnsi="Calibri" w:cs="Arial"/>
                <w:b/>
                <w:sz w:val="20"/>
              </w:rPr>
              <w:t>No</w:t>
            </w:r>
          </w:p>
        </w:tc>
      </w:tr>
      <w:tr w:rsidR="00A10ABF" w:rsidRPr="00717FA5" w14:paraId="7752357D" w14:textId="77777777" w:rsidTr="00760054">
        <w:tc>
          <w:tcPr>
            <w:tcW w:w="8369" w:type="dxa"/>
            <w:shd w:val="clear" w:color="auto" w:fill="auto"/>
          </w:tcPr>
          <w:p w14:paraId="1B32815C" w14:textId="77777777" w:rsidR="00A10ABF" w:rsidRPr="007C4310" w:rsidRDefault="00A10ABF" w:rsidP="001A06A0">
            <w:pPr>
              <w:tabs>
                <w:tab w:val="left" w:pos="1290"/>
              </w:tabs>
              <w:ind w:left="34"/>
              <w:rPr>
                <w:rFonts w:ascii="Calibri" w:hAnsi="Calibri"/>
                <w:b/>
                <w:sz w:val="20"/>
              </w:rPr>
            </w:pPr>
            <w:r w:rsidRPr="007C4310">
              <w:rPr>
                <w:rFonts w:ascii="Calibri" w:hAnsi="Calibri"/>
                <w:b/>
                <w:sz w:val="20"/>
              </w:rPr>
              <w:t>Conditions</w:t>
            </w:r>
          </w:p>
          <w:p w14:paraId="7B995CBE" w14:textId="77777777" w:rsidR="00A10ABF" w:rsidRPr="007C4310" w:rsidRDefault="00A10ABF" w:rsidP="001A06A0">
            <w:pPr>
              <w:tabs>
                <w:tab w:val="left" w:pos="1290"/>
              </w:tabs>
              <w:ind w:left="34"/>
              <w:rPr>
                <w:rFonts w:ascii="Calibri" w:hAnsi="Calibri"/>
                <w:sz w:val="20"/>
              </w:rPr>
            </w:pPr>
            <w:r w:rsidRPr="007C4310">
              <w:rPr>
                <w:rFonts w:ascii="Calibri" w:hAnsi="Calibri"/>
                <w:sz w:val="20"/>
              </w:rPr>
              <w:t>Have draft conditions been provided to the applicant for comment?</w:t>
            </w:r>
          </w:p>
          <w:p w14:paraId="4587D950" w14:textId="77777777" w:rsidR="00A10ABF" w:rsidRPr="007C4310" w:rsidRDefault="00A10ABF" w:rsidP="001A06A0">
            <w:pPr>
              <w:tabs>
                <w:tab w:val="left" w:pos="1290"/>
              </w:tabs>
              <w:ind w:left="34"/>
              <w:rPr>
                <w:rFonts w:ascii="Calibri" w:hAnsi="Calibri"/>
                <w:b/>
                <w:i/>
                <w:sz w:val="20"/>
              </w:rPr>
            </w:pPr>
          </w:p>
        </w:tc>
        <w:tc>
          <w:tcPr>
            <w:tcW w:w="1610" w:type="dxa"/>
          </w:tcPr>
          <w:p w14:paraId="07A8A84F" w14:textId="77777777" w:rsidR="00A10ABF" w:rsidRPr="007C4310" w:rsidRDefault="00A10ABF" w:rsidP="001A06A0">
            <w:pPr>
              <w:jc w:val="center"/>
              <w:rPr>
                <w:rFonts w:ascii="Calibri" w:hAnsi="Calibri" w:cs="Arial"/>
                <w:b/>
                <w:sz w:val="20"/>
              </w:rPr>
            </w:pPr>
          </w:p>
          <w:p w14:paraId="6C4D94CC" w14:textId="77777777" w:rsidR="00A10ABF" w:rsidRPr="00913228" w:rsidRDefault="00615F9E" w:rsidP="001A06A0">
            <w:pPr>
              <w:jc w:val="center"/>
              <w:rPr>
                <w:rFonts w:ascii="Calibri" w:hAnsi="Calibri" w:cs="Arial"/>
                <w:b/>
                <w:bCs/>
                <w:sz w:val="20"/>
              </w:rPr>
            </w:pPr>
            <w:r>
              <w:rPr>
                <w:rFonts w:ascii="Calibri" w:hAnsi="Calibri" w:cs="Arial"/>
                <w:b/>
                <w:sz w:val="20"/>
              </w:rPr>
              <w:t>Yes</w:t>
            </w:r>
          </w:p>
        </w:tc>
      </w:tr>
    </w:tbl>
    <w:p w14:paraId="27DB0575" w14:textId="77777777" w:rsidR="00A10ABF" w:rsidRPr="00913228" w:rsidRDefault="00A10ABF" w:rsidP="00A10ABF">
      <w:pPr>
        <w:tabs>
          <w:tab w:val="left" w:pos="1290"/>
        </w:tabs>
        <w:rPr>
          <w:rFonts w:ascii="Calibri" w:hAnsi="Calibri"/>
          <w:b/>
          <w:i/>
          <w:szCs w:val="22"/>
        </w:rPr>
      </w:pPr>
    </w:p>
    <w:p w14:paraId="186D1586" w14:textId="77777777" w:rsidR="009238D8" w:rsidRPr="00625B4D" w:rsidRDefault="00A10ABF" w:rsidP="009238D8">
      <w:pPr>
        <w:jc w:val="center"/>
        <w:rPr>
          <w:rFonts w:cs="Arial"/>
          <w:b/>
          <w:sz w:val="28"/>
          <w:szCs w:val="28"/>
        </w:rPr>
      </w:pPr>
      <w:r>
        <w:rPr>
          <w:rFonts w:cs="Arial"/>
          <w:b/>
          <w:szCs w:val="22"/>
        </w:rPr>
        <w:br w:type="page"/>
      </w:r>
    </w:p>
    <w:p w14:paraId="2BDF7C1D" w14:textId="77777777" w:rsidR="009238D8" w:rsidRPr="00625B4D" w:rsidRDefault="009238D8" w:rsidP="009238D8">
      <w:pPr>
        <w:jc w:val="center"/>
        <w:rPr>
          <w:rFonts w:cs="Arial"/>
          <w:b/>
          <w:szCs w:val="22"/>
        </w:rPr>
      </w:pPr>
      <w:r w:rsidRPr="00625B4D">
        <w:rPr>
          <w:rFonts w:cs="Arial"/>
          <w:b/>
          <w:szCs w:val="22"/>
        </w:rPr>
        <w:lastRenderedPageBreak/>
        <w:t>Development Application DA/</w:t>
      </w:r>
      <w:r w:rsidR="001B3316">
        <w:rPr>
          <w:rFonts w:cs="Arial"/>
          <w:b/>
          <w:szCs w:val="22"/>
        </w:rPr>
        <w:t>790</w:t>
      </w:r>
      <w:r w:rsidRPr="00625B4D">
        <w:rPr>
          <w:rFonts w:cs="Arial"/>
          <w:b/>
          <w:szCs w:val="22"/>
        </w:rPr>
        <w:t>/2019</w:t>
      </w:r>
    </w:p>
    <w:p w14:paraId="714F4B9D" w14:textId="77777777" w:rsidR="009238D8" w:rsidRPr="00625B4D" w:rsidRDefault="009238D8" w:rsidP="009238D8">
      <w:pPr>
        <w:rPr>
          <w:rFonts w:cs="Arial"/>
          <w:szCs w:val="22"/>
        </w:rPr>
      </w:pPr>
    </w:p>
    <w:tbl>
      <w:tblPr>
        <w:tblW w:w="9039" w:type="dxa"/>
        <w:tblLook w:val="04A0" w:firstRow="1" w:lastRow="0" w:firstColumn="1" w:lastColumn="0" w:noHBand="0" w:noVBand="1"/>
      </w:tblPr>
      <w:tblGrid>
        <w:gridCol w:w="2840"/>
        <w:gridCol w:w="6199"/>
      </w:tblGrid>
      <w:tr w:rsidR="009238D8" w:rsidRPr="004C21F8" w14:paraId="079D98CE" w14:textId="77777777" w:rsidTr="00807AB7">
        <w:tc>
          <w:tcPr>
            <w:tcW w:w="2840" w:type="dxa"/>
            <w:shd w:val="clear" w:color="auto" w:fill="auto"/>
            <w:hideMark/>
          </w:tcPr>
          <w:p w14:paraId="0A14CCAF" w14:textId="6C92DEF2" w:rsidR="009238D8" w:rsidRPr="004C21F8" w:rsidRDefault="009238D8" w:rsidP="00807AB7">
            <w:pPr>
              <w:rPr>
                <w:b/>
                <w:szCs w:val="22"/>
              </w:rPr>
            </w:pPr>
            <w:r w:rsidRPr="004C21F8">
              <w:rPr>
                <w:b/>
                <w:szCs w:val="22"/>
              </w:rPr>
              <w:t xml:space="preserve">Key </w:t>
            </w:r>
            <w:r w:rsidR="00EE1A09">
              <w:rPr>
                <w:b/>
                <w:szCs w:val="22"/>
              </w:rPr>
              <w:t>d</w:t>
            </w:r>
            <w:r w:rsidRPr="004C21F8">
              <w:rPr>
                <w:b/>
                <w:szCs w:val="22"/>
              </w:rPr>
              <w:t>ates:</w:t>
            </w:r>
          </w:p>
        </w:tc>
        <w:tc>
          <w:tcPr>
            <w:tcW w:w="6199" w:type="dxa"/>
            <w:shd w:val="clear" w:color="auto" w:fill="auto"/>
            <w:hideMark/>
          </w:tcPr>
          <w:p w14:paraId="5AFD18C9" w14:textId="77777777" w:rsidR="001B3316" w:rsidRDefault="009238D8" w:rsidP="00807AB7">
            <w:pPr>
              <w:rPr>
                <w:rFonts w:cs="Arial"/>
                <w:szCs w:val="22"/>
              </w:rPr>
            </w:pPr>
            <w:r w:rsidRPr="004C21F8">
              <w:rPr>
                <w:szCs w:val="22"/>
              </w:rPr>
              <w:t xml:space="preserve">Lodgement: </w:t>
            </w:r>
            <w:r>
              <w:rPr>
                <w:szCs w:val="22"/>
              </w:rPr>
              <w:t>30 May</w:t>
            </w:r>
            <w:r w:rsidRPr="004C21F8">
              <w:rPr>
                <w:szCs w:val="22"/>
              </w:rPr>
              <w:t xml:space="preserve"> 2019 </w:t>
            </w:r>
            <w:r w:rsidRPr="004C21F8">
              <w:rPr>
                <w:rFonts w:cs="Arial"/>
                <w:szCs w:val="22"/>
              </w:rPr>
              <w:t xml:space="preserve"> </w:t>
            </w:r>
          </w:p>
          <w:p w14:paraId="3AACAE3D" w14:textId="77777777" w:rsidR="009238D8" w:rsidRDefault="001B3316" w:rsidP="00807AB7">
            <w:pPr>
              <w:rPr>
                <w:szCs w:val="22"/>
              </w:rPr>
            </w:pPr>
            <w:r>
              <w:rPr>
                <w:szCs w:val="22"/>
              </w:rPr>
              <w:t>Request for information: 18 September 2019</w:t>
            </w:r>
            <w:r w:rsidR="009238D8" w:rsidRPr="004C21F8">
              <w:rPr>
                <w:szCs w:val="22"/>
              </w:rPr>
              <w:t xml:space="preserve"> </w:t>
            </w:r>
          </w:p>
          <w:p w14:paraId="0DA51E20" w14:textId="77777777" w:rsidR="008C74A4" w:rsidRPr="004C21F8" w:rsidRDefault="008C74A4" w:rsidP="00807AB7">
            <w:pPr>
              <w:rPr>
                <w:szCs w:val="22"/>
              </w:rPr>
            </w:pPr>
            <w:r>
              <w:rPr>
                <w:szCs w:val="22"/>
              </w:rPr>
              <w:t>RPP on-site briefing: 4 March 2020</w:t>
            </w:r>
          </w:p>
          <w:p w14:paraId="12815B70" w14:textId="77777777" w:rsidR="009238D8" w:rsidRPr="004C21F8" w:rsidRDefault="009238D8" w:rsidP="00807AB7">
            <w:pPr>
              <w:rPr>
                <w:szCs w:val="22"/>
              </w:rPr>
            </w:pPr>
            <w:r w:rsidRPr="004C21F8">
              <w:rPr>
                <w:szCs w:val="22"/>
              </w:rPr>
              <w:t xml:space="preserve">Final </w:t>
            </w:r>
            <w:r w:rsidR="008C74A4">
              <w:rPr>
                <w:szCs w:val="22"/>
              </w:rPr>
              <w:t>p</w:t>
            </w:r>
            <w:r w:rsidRPr="004C21F8">
              <w:rPr>
                <w:szCs w:val="22"/>
              </w:rPr>
              <w:t xml:space="preserve">lans received: 23 </w:t>
            </w:r>
            <w:r w:rsidR="008C74A4">
              <w:rPr>
                <w:szCs w:val="22"/>
              </w:rPr>
              <w:t>March 2020</w:t>
            </w:r>
          </w:p>
        </w:tc>
      </w:tr>
      <w:tr w:rsidR="009238D8" w:rsidRPr="004C21F8" w14:paraId="14D8C854" w14:textId="77777777" w:rsidTr="00807AB7">
        <w:tc>
          <w:tcPr>
            <w:tcW w:w="2840" w:type="dxa"/>
            <w:shd w:val="clear" w:color="auto" w:fill="auto"/>
            <w:hideMark/>
          </w:tcPr>
          <w:p w14:paraId="43FBC464" w14:textId="597FCF71" w:rsidR="009238D8" w:rsidRPr="004C21F8" w:rsidRDefault="009238D8" w:rsidP="00807AB7">
            <w:pPr>
              <w:rPr>
                <w:b/>
                <w:szCs w:val="22"/>
              </w:rPr>
            </w:pPr>
            <w:r w:rsidRPr="004C21F8">
              <w:rPr>
                <w:b/>
                <w:szCs w:val="22"/>
              </w:rPr>
              <w:t xml:space="preserve">Submission </w:t>
            </w:r>
            <w:r w:rsidR="00EE1A09">
              <w:rPr>
                <w:b/>
                <w:szCs w:val="22"/>
              </w:rPr>
              <w:t>p</w:t>
            </w:r>
            <w:r w:rsidRPr="004C21F8">
              <w:rPr>
                <w:b/>
                <w:szCs w:val="22"/>
              </w:rPr>
              <w:t>eriod:</w:t>
            </w:r>
          </w:p>
        </w:tc>
        <w:tc>
          <w:tcPr>
            <w:tcW w:w="6199" w:type="dxa"/>
            <w:shd w:val="clear" w:color="auto" w:fill="auto"/>
            <w:hideMark/>
          </w:tcPr>
          <w:p w14:paraId="2CAA1AF4" w14:textId="77777777" w:rsidR="009238D8" w:rsidRPr="004C21F8" w:rsidRDefault="001B3316" w:rsidP="00807AB7">
            <w:pPr>
              <w:rPr>
                <w:rFonts w:cs="Arial"/>
                <w:szCs w:val="22"/>
              </w:rPr>
            </w:pPr>
            <w:r>
              <w:rPr>
                <w:rFonts w:cs="Arial"/>
                <w:szCs w:val="22"/>
              </w:rPr>
              <w:t>6 June</w:t>
            </w:r>
            <w:r w:rsidR="009238D8" w:rsidRPr="004C21F8">
              <w:rPr>
                <w:rFonts w:cs="Arial"/>
                <w:szCs w:val="22"/>
              </w:rPr>
              <w:t xml:space="preserve"> </w:t>
            </w:r>
            <w:r>
              <w:rPr>
                <w:rFonts w:cs="Arial"/>
                <w:szCs w:val="22"/>
              </w:rPr>
              <w:t>to 28 June 2019</w:t>
            </w:r>
          </w:p>
        </w:tc>
      </w:tr>
      <w:tr w:rsidR="009238D8" w:rsidRPr="004C21F8" w14:paraId="30DA5B76" w14:textId="77777777" w:rsidTr="00807AB7">
        <w:tc>
          <w:tcPr>
            <w:tcW w:w="2840" w:type="dxa"/>
            <w:shd w:val="clear" w:color="auto" w:fill="auto"/>
            <w:hideMark/>
          </w:tcPr>
          <w:p w14:paraId="5B89EF25" w14:textId="77777777" w:rsidR="009238D8" w:rsidRPr="004C21F8" w:rsidRDefault="009238D8" w:rsidP="00807AB7">
            <w:pPr>
              <w:rPr>
                <w:b/>
                <w:szCs w:val="22"/>
              </w:rPr>
            </w:pPr>
            <w:r w:rsidRPr="004C21F8">
              <w:rPr>
                <w:b/>
                <w:szCs w:val="22"/>
              </w:rPr>
              <w:t>Zoning:</w:t>
            </w:r>
          </w:p>
        </w:tc>
        <w:tc>
          <w:tcPr>
            <w:tcW w:w="6199" w:type="dxa"/>
            <w:shd w:val="clear" w:color="auto" w:fill="auto"/>
            <w:hideMark/>
          </w:tcPr>
          <w:p w14:paraId="55A833DC" w14:textId="77777777" w:rsidR="009238D8" w:rsidRPr="004C21F8" w:rsidRDefault="008C74A4" w:rsidP="00807AB7">
            <w:pPr>
              <w:rPr>
                <w:rFonts w:cs="Arial"/>
                <w:szCs w:val="22"/>
              </w:rPr>
            </w:pPr>
            <w:r>
              <w:rPr>
                <w:rFonts w:cs="Arial"/>
                <w:szCs w:val="22"/>
              </w:rPr>
              <w:t>B3 Commercial Core</w:t>
            </w:r>
            <w:r w:rsidR="009238D8" w:rsidRPr="004C21F8">
              <w:rPr>
                <w:rFonts w:cs="Arial"/>
                <w:szCs w:val="22"/>
              </w:rPr>
              <w:t xml:space="preserve">  </w:t>
            </w:r>
          </w:p>
        </w:tc>
      </w:tr>
      <w:tr w:rsidR="009238D8" w:rsidRPr="004C21F8" w14:paraId="233D96B6" w14:textId="77777777" w:rsidTr="00807AB7">
        <w:tc>
          <w:tcPr>
            <w:tcW w:w="2840" w:type="dxa"/>
            <w:shd w:val="clear" w:color="auto" w:fill="auto"/>
            <w:hideMark/>
          </w:tcPr>
          <w:p w14:paraId="43F37DDB" w14:textId="174600B0" w:rsidR="009238D8" w:rsidRPr="004C21F8" w:rsidRDefault="009238D8" w:rsidP="00807AB7">
            <w:pPr>
              <w:rPr>
                <w:b/>
                <w:szCs w:val="22"/>
              </w:rPr>
            </w:pPr>
            <w:r w:rsidRPr="004C21F8">
              <w:rPr>
                <w:b/>
                <w:szCs w:val="22"/>
              </w:rPr>
              <w:t xml:space="preserve">Approval </w:t>
            </w:r>
            <w:r w:rsidR="00EE1A09">
              <w:rPr>
                <w:b/>
                <w:szCs w:val="22"/>
              </w:rPr>
              <w:t>b</w:t>
            </w:r>
            <w:r w:rsidRPr="004C21F8">
              <w:rPr>
                <w:b/>
                <w:szCs w:val="22"/>
              </w:rPr>
              <w:t>odies:</w:t>
            </w:r>
          </w:p>
        </w:tc>
        <w:tc>
          <w:tcPr>
            <w:tcW w:w="6199" w:type="dxa"/>
            <w:shd w:val="clear" w:color="auto" w:fill="auto"/>
            <w:hideMark/>
          </w:tcPr>
          <w:p w14:paraId="660CA7BD" w14:textId="77777777" w:rsidR="009238D8" w:rsidRDefault="009238D8" w:rsidP="00807AB7">
            <w:pPr>
              <w:rPr>
                <w:rFonts w:cs="Arial"/>
                <w:szCs w:val="22"/>
              </w:rPr>
            </w:pPr>
            <w:r w:rsidRPr="004C21F8">
              <w:rPr>
                <w:rFonts w:cs="Arial"/>
                <w:szCs w:val="22"/>
              </w:rPr>
              <w:t>Subsidence Advisory NSW</w:t>
            </w:r>
          </w:p>
          <w:p w14:paraId="6F30190A" w14:textId="1DC39EBB" w:rsidR="00893553" w:rsidRPr="004C21F8" w:rsidRDefault="00893553" w:rsidP="00807AB7">
            <w:pPr>
              <w:rPr>
                <w:rFonts w:cs="Arial"/>
                <w:szCs w:val="22"/>
              </w:rPr>
            </w:pPr>
            <w:r>
              <w:rPr>
                <w:rFonts w:cs="Arial"/>
                <w:szCs w:val="22"/>
              </w:rPr>
              <w:t>Natural Resource Access Regulator</w:t>
            </w:r>
          </w:p>
        </w:tc>
      </w:tr>
      <w:tr w:rsidR="009238D8" w:rsidRPr="004C21F8" w14:paraId="743F9EE5" w14:textId="77777777" w:rsidTr="00807AB7">
        <w:tc>
          <w:tcPr>
            <w:tcW w:w="2840" w:type="dxa"/>
            <w:shd w:val="clear" w:color="auto" w:fill="auto"/>
          </w:tcPr>
          <w:p w14:paraId="67F1F3B5" w14:textId="77777777" w:rsidR="009238D8" w:rsidRPr="004C21F8" w:rsidRDefault="009238D8" w:rsidP="00807AB7">
            <w:pPr>
              <w:rPr>
                <w:b/>
                <w:szCs w:val="22"/>
              </w:rPr>
            </w:pPr>
            <w:r w:rsidRPr="004C21F8">
              <w:rPr>
                <w:b/>
                <w:szCs w:val="22"/>
              </w:rPr>
              <w:t>CIV:</w:t>
            </w:r>
          </w:p>
        </w:tc>
        <w:tc>
          <w:tcPr>
            <w:tcW w:w="6199" w:type="dxa"/>
            <w:shd w:val="clear" w:color="auto" w:fill="auto"/>
          </w:tcPr>
          <w:p w14:paraId="481F4FA7" w14:textId="77777777" w:rsidR="009238D8" w:rsidRPr="004C21F8" w:rsidRDefault="008C74A4" w:rsidP="00807AB7">
            <w:pPr>
              <w:rPr>
                <w:szCs w:val="22"/>
              </w:rPr>
            </w:pPr>
            <w:r w:rsidRPr="008C74A4">
              <w:rPr>
                <w:rFonts w:cs="Arial"/>
                <w:szCs w:val="22"/>
              </w:rPr>
              <w:t>$35,210,000</w:t>
            </w:r>
          </w:p>
        </w:tc>
      </w:tr>
    </w:tbl>
    <w:p w14:paraId="47BFA03E" w14:textId="77777777" w:rsidR="00A10ABF" w:rsidRDefault="00A10ABF" w:rsidP="009238D8">
      <w:pPr>
        <w:jc w:val="center"/>
        <w:rPr>
          <w:rFonts w:cs="Arial"/>
          <w:szCs w:val="22"/>
          <w:highlight w:val="yellow"/>
        </w:rPr>
      </w:pPr>
    </w:p>
    <w:p w14:paraId="68240BB3" w14:textId="77777777" w:rsidR="00A10ABF" w:rsidRPr="00D16730" w:rsidRDefault="00A10ABF" w:rsidP="00A10ABF">
      <w:pPr>
        <w:rPr>
          <w:rFonts w:cs="Arial"/>
          <w:b/>
          <w:szCs w:val="22"/>
        </w:rPr>
      </w:pPr>
      <w:r>
        <w:rPr>
          <w:rFonts w:cs="Arial"/>
          <w:b/>
          <w:szCs w:val="22"/>
        </w:rPr>
        <w:t>Executive summary</w:t>
      </w:r>
    </w:p>
    <w:p w14:paraId="49E1BDB3" w14:textId="48346D08" w:rsidR="00A10ABF" w:rsidRDefault="00A10ABF" w:rsidP="00C80BA7">
      <w:pPr>
        <w:rPr>
          <w:rFonts w:cs="Arial"/>
        </w:rPr>
      </w:pPr>
      <w:r w:rsidRPr="00D16730">
        <w:rPr>
          <w:rFonts w:cs="Arial"/>
        </w:rPr>
        <w:t xml:space="preserve">This report assesses the proposal against relevant </w:t>
      </w:r>
      <w:bookmarkStart w:id="2" w:name="OLE_LINK1"/>
      <w:bookmarkStart w:id="3" w:name="OLE_LINK2"/>
      <w:r w:rsidRPr="00D16730">
        <w:rPr>
          <w:rFonts w:cs="Arial"/>
        </w:rPr>
        <w:t>State, Regional and Local Environmental Planning Instruments and Policies,</w:t>
      </w:r>
      <w:bookmarkEnd w:id="2"/>
      <w:bookmarkEnd w:id="3"/>
      <w:r w:rsidRPr="00D16730">
        <w:rPr>
          <w:rFonts w:cs="Arial"/>
        </w:rPr>
        <w:t xml:space="preserve"> in accordance with </w:t>
      </w:r>
      <w:r w:rsidR="00EE1A09">
        <w:rPr>
          <w:rFonts w:cs="Arial"/>
        </w:rPr>
        <w:t>s</w:t>
      </w:r>
      <w:r w:rsidRPr="00D16730">
        <w:rPr>
          <w:rFonts w:cs="Arial"/>
        </w:rPr>
        <w:t>ection 4.15(1) of the Environmental Planning and Assessment Act, 1979.</w:t>
      </w:r>
    </w:p>
    <w:p w14:paraId="7437568A" w14:textId="77777777" w:rsidR="00615F9E" w:rsidRDefault="00615F9E" w:rsidP="00C80BA7">
      <w:pPr>
        <w:rPr>
          <w:rFonts w:cs="Arial"/>
        </w:rPr>
      </w:pPr>
      <w:r>
        <w:rPr>
          <w:rFonts w:cs="Arial"/>
        </w:rPr>
        <w:t>The application seeks consent for alterations and additions to the Hunter Regional Sports Centre and the addition of community facilities.</w:t>
      </w:r>
    </w:p>
    <w:p w14:paraId="09FFD629" w14:textId="77777777" w:rsidR="00615F9E" w:rsidRDefault="00615F9E" w:rsidP="00615F9E">
      <w:pPr>
        <w:rPr>
          <w:rFonts w:cs="Arial"/>
        </w:rPr>
      </w:pPr>
      <w:r>
        <w:rPr>
          <w:rFonts w:cs="Arial"/>
        </w:rPr>
        <w:t xml:space="preserve">The application has been assessed against relevant legislation including </w:t>
      </w:r>
      <w:r w:rsidRPr="00615F9E">
        <w:rPr>
          <w:rFonts w:cs="Arial"/>
        </w:rPr>
        <w:t>State Environmental Planning Policy (State and Regional Development) 2011,</w:t>
      </w:r>
      <w:r>
        <w:rPr>
          <w:rFonts w:cs="Arial"/>
        </w:rPr>
        <w:t xml:space="preserve"> </w:t>
      </w:r>
      <w:r w:rsidRPr="00615F9E">
        <w:rPr>
          <w:rFonts w:cs="Arial"/>
        </w:rPr>
        <w:t>State Environmental Planning Policy No. 55 – Remediation of Land</w:t>
      </w:r>
      <w:r>
        <w:rPr>
          <w:rFonts w:cs="Arial"/>
        </w:rPr>
        <w:t xml:space="preserve">, </w:t>
      </w:r>
      <w:r w:rsidRPr="00615F9E">
        <w:rPr>
          <w:rFonts w:cs="Arial"/>
        </w:rPr>
        <w:t>State Environmental Planning Policy No. 64 – Advertising and Signage</w:t>
      </w:r>
      <w:r>
        <w:rPr>
          <w:rFonts w:cs="Arial"/>
        </w:rPr>
        <w:t xml:space="preserve">, </w:t>
      </w:r>
      <w:r w:rsidRPr="00615F9E">
        <w:rPr>
          <w:rFonts w:cs="Arial"/>
        </w:rPr>
        <w:t>Lake Macquarie Local Environmental Plan 2014</w:t>
      </w:r>
      <w:r>
        <w:rPr>
          <w:rFonts w:cs="Arial"/>
        </w:rPr>
        <w:t xml:space="preserve"> </w:t>
      </w:r>
      <w:r w:rsidR="00BD7380">
        <w:rPr>
          <w:rFonts w:cs="Arial"/>
        </w:rPr>
        <w:t>(LMLEP)</w:t>
      </w:r>
      <w:r>
        <w:rPr>
          <w:rFonts w:cs="Arial"/>
        </w:rPr>
        <w:t xml:space="preserve">and </w:t>
      </w:r>
      <w:r w:rsidRPr="00615F9E">
        <w:rPr>
          <w:rFonts w:cs="Arial"/>
        </w:rPr>
        <w:t>Lake Macquarie Development Control Plan 2014</w:t>
      </w:r>
      <w:r w:rsidR="00BD7380">
        <w:rPr>
          <w:rFonts w:cs="Arial"/>
        </w:rPr>
        <w:t xml:space="preserve"> (LMDCP)</w:t>
      </w:r>
      <w:r>
        <w:rPr>
          <w:rFonts w:cs="Arial"/>
        </w:rPr>
        <w:t>.</w:t>
      </w:r>
      <w:r w:rsidR="00FD67E3">
        <w:rPr>
          <w:rFonts w:cs="Arial"/>
        </w:rPr>
        <w:t xml:space="preserve"> The development is considered to meet the relevant assessment criteria contained within these planning documents.</w:t>
      </w:r>
    </w:p>
    <w:p w14:paraId="36C79745" w14:textId="36DB8F7F" w:rsidR="00FD67E3" w:rsidRDefault="00FD67E3" w:rsidP="00615F9E">
      <w:pPr>
        <w:rPr>
          <w:rFonts w:cs="Arial"/>
        </w:rPr>
      </w:pPr>
      <w:r>
        <w:rPr>
          <w:rFonts w:cs="Arial"/>
        </w:rPr>
        <w:t xml:space="preserve">A submission </w:t>
      </w:r>
      <w:r w:rsidR="00EE1A09">
        <w:rPr>
          <w:rFonts w:cs="Arial"/>
        </w:rPr>
        <w:t xml:space="preserve">under </w:t>
      </w:r>
      <w:r>
        <w:rPr>
          <w:rFonts w:cs="Arial"/>
        </w:rPr>
        <w:t>clause 4.6 ‘Exceptions to development standards’ of LMLEP 2014 has been submitted in relation to the 13m maximum height limit applicable to the site. The variation is considered worthy of support.</w:t>
      </w:r>
    </w:p>
    <w:p w14:paraId="22030AA2" w14:textId="77777777" w:rsidR="00A10ABF" w:rsidRPr="00D16730" w:rsidRDefault="00A10ABF" w:rsidP="00A10ABF">
      <w:pPr>
        <w:rPr>
          <w:rFonts w:cs="Arial"/>
          <w:b/>
          <w:szCs w:val="22"/>
        </w:rPr>
      </w:pPr>
      <w:r w:rsidRPr="00D16730">
        <w:rPr>
          <w:rFonts w:cs="Arial"/>
          <w:b/>
          <w:szCs w:val="22"/>
        </w:rPr>
        <w:t>Reasons for determination</w:t>
      </w:r>
    </w:p>
    <w:p w14:paraId="69BBB726" w14:textId="1DB81442" w:rsidR="00A10ABF" w:rsidRPr="001A06A0" w:rsidRDefault="00A10ABF" w:rsidP="00A10ABF">
      <w:pPr>
        <w:rPr>
          <w:rFonts w:cs="Arial"/>
        </w:rPr>
      </w:pPr>
      <w:r w:rsidRPr="001A06A0">
        <w:rPr>
          <w:rFonts w:cs="Arial"/>
        </w:rPr>
        <w:t xml:space="preserve">The development has been assessed against the matters for consideration that apply to the land to which the development application relates as outlined in </w:t>
      </w:r>
      <w:r w:rsidR="00EE1A09">
        <w:rPr>
          <w:rFonts w:cs="Arial"/>
        </w:rPr>
        <w:t>s</w:t>
      </w:r>
      <w:r w:rsidRPr="001A06A0">
        <w:rPr>
          <w:rFonts w:cs="Arial"/>
        </w:rPr>
        <w:t>ection 4.15 of the Environmental Planning and Assessment Act, 1979 as follows:</w:t>
      </w:r>
    </w:p>
    <w:p w14:paraId="616E25E3" w14:textId="3DAAAB6A" w:rsidR="00A10ABF" w:rsidRPr="00FD67E3" w:rsidRDefault="00A10ABF" w:rsidP="00514CAC">
      <w:pPr>
        <w:pStyle w:val="ListParagraph"/>
        <w:numPr>
          <w:ilvl w:val="0"/>
          <w:numId w:val="6"/>
        </w:numPr>
        <w:spacing w:after="0"/>
        <w:contextualSpacing w:val="0"/>
        <w:rPr>
          <w:rFonts w:cs="Arial"/>
        </w:rPr>
      </w:pPr>
      <w:r w:rsidRPr="00FD67E3">
        <w:rPr>
          <w:rFonts w:cs="Arial"/>
        </w:rPr>
        <w:t xml:space="preserve">the development meets the requirements of the </w:t>
      </w:r>
      <w:r w:rsidR="00BD7380">
        <w:rPr>
          <w:rFonts w:cs="Arial"/>
        </w:rPr>
        <w:t xml:space="preserve">LMLEP </w:t>
      </w:r>
      <w:r w:rsidRPr="00FD67E3">
        <w:rPr>
          <w:rFonts w:cs="Arial"/>
        </w:rPr>
        <w:t>2014 and other relevant environmental planning instruments</w:t>
      </w:r>
      <w:r w:rsidR="00E02489" w:rsidRPr="00FD67E3">
        <w:rPr>
          <w:rFonts w:cs="Arial"/>
        </w:rPr>
        <w:t xml:space="preserve"> inclusive of a </w:t>
      </w:r>
      <w:r w:rsidR="00EE1A09">
        <w:rPr>
          <w:rFonts w:cs="Arial"/>
        </w:rPr>
        <w:t>c</w:t>
      </w:r>
      <w:r w:rsidR="00E02489" w:rsidRPr="00FD67E3">
        <w:rPr>
          <w:rFonts w:cs="Arial"/>
        </w:rPr>
        <w:t xml:space="preserve">lause 4.6 </w:t>
      </w:r>
      <w:r w:rsidR="00EE1A09">
        <w:rPr>
          <w:rFonts w:cs="Arial"/>
        </w:rPr>
        <w:t>s</w:t>
      </w:r>
      <w:r w:rsidR="00E02489" w:rsidRPr="00FD67E3">
        <w:rPr>
          <w:rFonts w:cs="Arial"/>
        </w:rPr>
        <w:t xml:space="preserve">ubmission exception to the development standard under </w:t>
      </w:r>
      <w:r w:rsidR="00EE1A09">
        <w:rPr>
          <w:rFonts w:cs="Arial"/>
        </w:rPr>
        <w:t>c</w:t>
      </w:r>
      <w:r w:rsidR="00E02489" w:rsidRPr="00FD67E3">
        <w:rPr>
          <w:rFonts w:cs="Arial"/>
        </w:rPr>
        <w:t>lause</w:t>
      </w:r>
      <w:r w:rsidR="00FD67E3" w:rsidRPr="00FD67E3">
        <w:rPr>
          <w:rFonts w:cs="Arial"/>
        </w:rPr>
        <w:t xml:space="preserve"> 4.3 Height of buildings</w:t>
      </w:r>
      <w:r w:rsidRPr="00FD67E3">
        <w:rPr>
          <w:rFonts w:cs="Arial"/>
        </w:rPr>
        <w:t>;</w:t>
      </w:r>
    </w:p>
    <w:p w14:paraId="59B063AF" w14:textId="77777777" w:rsidR="00A10ABF" w:rsidRPr="00FD67E3" w:rsidRDefault="00A10ABF" w:rsidP="00514CAC">
      <w:pPr>
        <w:pStyle w:val="ListParagraph"/>
        <w:numPr>
          <w:ilvl w:val="0"/>
          <w:numId w:val="6"/>
        </w:numPr>
        <w:spacing w:after="0"/>
        <w:contextualSpacing w:val="0"/>
        <w:rPr>
          <w:rFonts w:cs="Arial"/>
        </w:rPr>
      </w:pPr>
      <w:r w:rsidRPr="00FD67E3">
        <w:rPr>
          <w:rFonts w:cs="Arial"/>
        </w:rPr>
        <w:t>consideration has been given to proposed instruments which have been the subject of public consultation;</w:t>
      </w:r>
    </w:p>
    <w:p w14:paraId="5EED11D4" w14:textId="4124279F" w:rsidR="00A10ABF" w:rsidRPr="00FD67E3" w:rsidRDefault="00A10ABF" w:rsidP="00514CAC">
      <w:pPr>
        <w:pStyle w:val="ListParagraph"/>
        <w:numPr>
          <w:ilvl w:val="0"/>
          <w:numId w:val="6"/>
        </w:numPr>
        <w:spacing w:after="0"/>
        <w:contextualSpacing w:val="0"/>
        <w:rPr>
          <w:rFonts w:cs="Arial"/>
        </w:rPr>
      </w:pPr>
      <w:r w:rsidRPr="00FD67E3">
        <w:rPr>
          <w:rFonts w:cs="Arial"/>
        </w:rPr>
        <w:t xml:space="preserve">the development generally complies with </w:t>
      </w:r>
      <w:r w:rsidR="00BD7380">
        <w:rPr>
          <w:rFonts w:cs="Arial"/>
        </w:rPr>
        <w:t>LMDCP</w:t>
      </w:r>
      <w:r w:rsidRPr="00FD67E3">
        <w:rPr>
          <w:rFonts w:cs="Arial"/>
        </w:rPr>
        <w:t xml:space="preserve"> 2014 with any variations to the controls outlined and justified within this assessment report;</w:t>
      </w:r>
    </w:p>
    <w:p w14:paraId="47D1E960" w14:textId="77777777" w:rsidR="00A10ABF" w:rsidRPr="00FD67E3" w:rsidRDefault="00A10ABF" w:rsidP="00514CAC">
      <w:pPr>
        <w:pStyle w:val="ListParagraph"/>
        <w:numPr>
          <w:ilvl w:val="0"/>
          <w:numId w:val="6"/>
        </w:numPr>
        <w:spacing w:after="0"/>
        <w:contextualSpacing w:val="0"/>
        <w:rPr>
          <w:rFonts w:cs="Arial"/>
        </w:rPr>
      </w:pPr>
      <w:r w:rsidRPr="00FD67E3">
        <w:rPr>
          <w:rFonts w:cs="Arial"/>
        </w:rPr>
        <w:t>considering the likely impacts of the development on the natural and built environments, the development is considered to provide balanced and appropriate outcomes;</w:t>
      </w:r>
    </w:p>
    <w:p w14:paraId="5AF2EF46" w14:textId="77777777" w:rsidR="00A10ABF" w:rsidRPr="00FD67E3" w:rsidRDefault="00A10ABF" w:rsidP="00514CAC">
      <w:pPr>
        <w:pStyle w:val="ListParagraph"/>
        <w:numPr>
          <w:ilvl w:val="0"/>
          <w:numId w:val="6"/>
        </w:numPr>
        <w:spacing w:after="0"/>
        <w:contextualSpacing w:val="0"/>
        <w:rPr>
          <w:rFonts w:cs="Arial"/>
        </w:rPr>
      </w:pPr>
      <w:r w:rsidRPr="00FD67E3">
        <w:rPr>
          <w:rFonts w:cs="Arial"/>
        </w:rPr>
        <w:lastRenderedPageBreak/>
        <w:t>the suitability of the site for the development, including characteristics and constraints of the land have been considered and it was found the land as being suitable for the development;</w:t>
      </w:r>
    </w:p>
    <w:p w14:paraId="34D243BF" w14:textId="77777777" w:rsidR="00A10ABF" w:rsidRPr="00FD67E3" w:rsidRDefault="00A10ABF" w:rsidP="00514CAC">
      <w:pPr>
        <w:pStyle w:val="ListParagraph"/>
        <w:numPr>
          <w:ilvl w:val="0"/>
          <w:numId w:val="6"/>
        </w:numPr>
        <w:spacing w:after="0"/>
        <w:contextualSpacing w:val="0"/>
        <w:rPr>
          <w:rFonts w:cs="Arial"/>
        </w:rPr>
      </w:pPr>
      <w:r w:rsidRPr="00FD67E3">
        <w:rPr>
          <w:rFonts w:cs="Arial"/>
        </w:rPr>
        <w:t xml:space="preserve">matters of public interest have been </w:t>
      </w:r>
      <w:proofErr w:type="gramStart"/>
      <w:r w:rsidRPr="00FD67E3">
        <w:rPr>
          <w:rFonts w:cs="Arial"/>
        </w:rPr>
        <w:t>taken into account</w:t>
      </w:r>
      <w:proofErr w:type="gramEnd"/>
      <w:r w:rsidRPr="00FD67E3">
        <w:rPr>
          <w:rFonts w:cs="Arial"/>
        </w:rPr>
        <w:t xml:space="preserve"> in relation to social, economic and environmental outcomes.</w:t>
      </w:r>
    </w:p>
    <w:p w14:paraId="500C50E0" w14:textId="77777777" w:rsidR="00A10ABF" w:rsidRPr="00FD67E3" w:rsidRDefault="00A10ABF" w:rsidP="00A10ABF">
      <w:pPr>
        <w:rPr>
          <w:rFonts w:cs="Arial"/>
          <w:highlight w:val="yellow"/>
        </w:rPr>
      </w:pPr>
      <w:r w:rsidRPr="001A06A0">
        <w:rPr>
          <w:rFonts w:cs="Arial"/>
        </w:rPr>
        <w:t xml:space="preserve">Based on the balance of the matters considered, the development application is recommended for </w:t>
      </w:r>
      <w:r w:rsidRPr="00FD67E3">
        <w:rPr>
          <w:rFonts w:cs="Arial"/>
        </w:rPr>
        <w:t>approval</w:t>
      </w:r>
      <w:r w:rsidR="00FD67E3" w:rsidRPr="00FD67E3">
        <w:rPr>
          <w:rFonts w:cs="Arial"/>
        </w:rPr>
        <w:t>.</w:t>
      </w:r>
      <w:r w:rsidRPr="001A06A0">
        <w:rPr>
          <w:rFonts w:cs="Arial"/>
        </w:rPr>
        <w:t>  Details of the assessment are contained in the assessment report below.</w:t>
      </w:r>
    </w:p>
    <w:p w14:paraId="03877BE5" w14:textId="77777777" w:rsidR="00A10ABF" w:rsidRPr="00D16730" w:rsidRDefault="00A10ABF" w:rsidP="00A10ABF">
      <w:pPr>
        <w:rPr>
          <w:rFonts w:cs="Arial"/>
          <w:b/>
          <w:szCs w:val="22"/>
        </w:rPr>
      </w:pPr>
      <w:r w:rsidRPr="00D16730">
        <w:rPr>
          <w:rFonts w:cs="Arial"/>
          <w:b/>
          <w:szCs w:val="22"/>
        </w:rPr>
        <w:t>Community interest</w:t>
      </w:r>
    </w:p>
    <w:p w14:paraId="7FA8A8F3" w14:textId="71C9EBA3" w:rsidR="00A10ABF" w:rsidRPr="001B3316" w:rsidRDefault="00A10ABF" w:rsidP="00A10ABF">
      <w:pPr>
        <w:rPr>
          <w:rFonts w:cs="Arial"/>
        </w:rPr>
      </w:pPr>
      <w:r w:rsidRPr="00D16730">
        <w:rPr>
          <w:rFonts w:cs="Arial"/>
        </w:rPr>
        <w:t xml:space="preserve">The assessment of the proposed development under </w:t>
      </w:r>
      <w:r w:rsidR="00BD7380">
        <w:rPr>
          <w:rFonts w:cs="Arial"/>
        </w:rPr>
        <w:t>s</w:t>
      </w:r>
      <w:r w:rsidRPr="00D16730">
        <w:rPr>
          <w:rFonts w:cs="Arial"/>
        </w:rPr>
        <w:t xml:space="preserve">ection 4.15(1) of the Environmental Planning and Assessment Act, 1979 has considered the community views. </w:t>
      </w:r>
      <w:r w:rsidRPr="001B3316">
        <w:rPr>
          <w:rFonts w:cs="Arial"/>
        </w:rPr>
        <w:t xml:space="preserve">The development application was notified in accordance with the Development Notification Requirements outlined in </w:t>
      </w:r>
      <w:r w:rsidR="00BD7380">
        <w:rPr>
          <w:rFonts w:cs="Arial"/>
        </w:rPr>
        <w:t>s</w:t>
      </w:r>
      <w:r w:rsidRPr="001B3316">
        <w:rPr>
          <w:rFonts w:cs="Arial"/>
        </w:rPr>
        <w:t xml:space="preserve">ection 1.15 of Part 1 of </w:t>
      </w:r>
      <w:r w:rsidR="00BD7380">
        <w:rPr>
          <w:rFonts w:cs="Arial"/>
        </w:rPr>
        <w:t>LMDCP</w:t>
      </w:r>
      <w:r w:rsidRPr="001B3316">
        <w:rPr>
          <w:rFonts w:cs="Arial"/>
        </w:rPr>
        <w:t xml:space="preserve"> 2014 as adopted by Lake Macquarie City Council.</w:t>
      </w:r>
    </w:p>
    <w:p w14:paraId="04666B4A" w14:textId="3F99E166" w:rsidR="001B3316" w:rsidRPr="001B3316" w:rsidRDefault="00A10ABF" w:rsidP="00A10ABF">
      <w:pPr>
        <w:rPr>
          <w:rFonts w:cs="Arial"/>
        </w:rPr>
      </w:pPr>
      <w:r w:rsidRPr="001B3316">
        <w:rPr>
          <w:rFonts w:cs="Arial"/>
        </w:rPr>
        <w:t xml:space="preserve">No submissions were received in response to the public notification of the development. Community views however were taken into consideration with the development being assessed against the provisions of the </w:t>
      </w:r>
      <w:r w:rsidR="00BD7380">
        <w:rPr>
          <w:rFonts w:cs="Arial"/>
        </w:rPr>
        <w:t>LMLEP</w:t>
      </w:r>
      <w:r w:rsidRPr="001B3316">
        <w:rPr>
          <w:rFonts w:cs="Arial"/>
        </w:rPr>
        <w:t xml:space="preserve"> 2014 and </w:t>
      </w:r>
      <w:r w:rsidR="00BD7380">
        <w:rPr>
          <w:rFonts w:cs="Arial"/>
        </w:rPr>
        <w:t>LMDCP</w:t>
      </w:r>
      <w:r w:rsidRPr="001B3316">
        <w:rPr>
          <w:rFonts w:cs="Arial"/>
        </w:rPr>
        <w:t xml:space="preserve"> 2014, both of which have been publicly exhibited and adopted by Lake Macquarie City Council</w:t>
      </w:r>
      <w:r w:rsidR="001B3316">
        <w:rPr>
          <w:rFonts w:cs="Arial"/>
        </w:rPr>
        <w:t>.</w:t>
      </w:r>
    </w:p>
    <w:p w14:paraId="682EB6D8" w14:textId="77777777" w:rsidR="001B3316" w:rsidRPr="00D16730" w:rsidRDefault="001B3316" w:rsidP="001B3316">
      <w:pPr>
        <w:jc w:val="both"/>
        <w:rPr>
          <w:rFonts w:cs="Arial"/>
          <w:b/>
          <w:szCs w:val="22"/>
        </w:rPr>
      </w:pPr>
      <w:r w:rsidRPr="00D16730">
        <w:rPr>
          <w:rFonts w:cs="Arial"/>
          <w:b/>
          <w:szCs w:val="22"/>
        </w:rPr>
        <w:t>Site</w:t>
      </w:r>
      <w:r>
        <w:rPr>
          <w:rFonts w:cs="Arial"/>
          <w:b/>
          <w:szCs w:val="22"/>
        </w:rPr>
        <w:t xml:space="preserve"> and context</w:t>
      </w:r>
    </w:p>
    <w:p w14:paraId="632968D0" w14:textId="77777777" w:rsidR="001B3316" w:rsidRDefault="001B3316" w:rsidP="001B3316">
      <w:pPr>
        <w:jc w:val="both"/>
      </w:pPr>
      <w:r>
        <w:t>The site has an area of 9.58 hectares and is zoned B3 Commercial Core</w:t>
      </w:r>
      <w:r w:rsidR="00110183">
        <w:t xml:space="preserve"> under LMLEP 2014</w:t>
      </w:r>
      <w:r>
        <w:t>.</w:t>
      </w:r>
    </w:p>
    <w:p w14:paraId="46A6E66D" w14:textId="77777777" w:rsidR="001B3316" w:rsidRDefault="001B3316" w:rsidP="001B3316">
      <w:pPr>
        <w:jc w:val="both"/>
      </w:pPr>
      <w:r>
        <w:t>An existing recreation facility (outdoor) and recreation facility (indoor) known as the Hunter Regional Sports Centre currently occupies the site. This facility includes a gymnastics centre and track and field facilities. A childcare centre also operates from the site as a separate entity.</w:t>
      </w:r>
    </w:p>
    <w:p w14:paraId="0BE2CEE6" w14:textId="77777777" w:rsidR="001B3316" w:rsidRDefault="001B3316" w:rsidP="001B3316">
      <w:pPr>
        <w:jc w:val="both"/>
      </w:pPr>
      <w:r>
        <w:t xml:space="preserve">Figure 1 shows the site in relation to surrounding land uses. The site has frontage to Stockland Drive and is bounded by retail development to the south and west known as Stockland Glendale Shopping Centre, </w:t>
      </w:r>
      <w:r w:rsidR="00BD7380">
        <w:t xml:space="preserve">mixed commercial and </w:t>
      </w:r>
      <w:r>
        <w:t>industrial development to the north-west and native bushland to the north and east. Winding Creek runs parallel to the northern boundary.</w:t>
      </w:r>
    </w:p>
    <w:p w14:paraId="1728053B" w14:textId="77777777" w:rsidR="001B3316" w:rsidRDefault="001B3316" w:rsidP="001B3316">
      <w:pPr>
        <w:jc w:val="both"/>
      </w:pPr>
      <w:r>
        <w:t xml:space="preserve">The topography is relatively flat and with a slight </w:t>
      </w:r>
      <w:r w:rsidR="00BD7380">
        <w:t>down</w:t>
      </w:r>
      <w:r>
        <w:t>slope towards Winding Creek to the north.</w:t>
      </w:r>
    </w:p>
    <w:p w14:paraId="755D5A55" w14:textId="77777777" w:rsidR="001B3316" w:rsidRDefault="001B3316" w:rsidP="001B3316">
      <w:pPr>
        <w:jc w:val="both"/>
      </w:pPr>
      <w:r>
        <w:t>Site constraints include the following:</w:t>
      </w:r>
    </w:p>
    <w:p w14:paraId="195F6E09" w14:textId="77777777" w:rsidR="001B3316" w:rsidRDefault="001B3316" w:rsidP="001B3316">
      <w:pPr>
        <w:pStyle w:val="ListParagraph"/>
        <w:numPr>
          <w:ilvl w:val="0"/>
          <w:numId w:val="18"/>
        </w:numPr>
        <w:jc w:val="both"/>
      </w:pPr>
      <w:r>
        <w:t>within mine subsidence district;</w:t>
      </w:r>
    </w:p>
    <w:p w14:paraId="7D0D0C2F" w14:textId="77777777" w:rsidR="001B3316" w:rsidRDefault="001B3316" w:rsidP="001B3316">
      <w:pPr>
        <w:pStyle w:val="ListParagraph"/>
        <w:numPr>
          <w:ilvl w:val="0"/>
          <w:numId w:val="18"/>
        </w:numPr>
        <w:jc w:val="both"/>
      </w:pPr>
      <w:r>
        <w:t>flood control lot – high hazard;</w:t>
      </w:r>
    </w:p>
    <w:p w14:paraId="78995AC3" w14:textId="77777777" w:rsidR="001B3316" w:rsidRDefault="001B3316" w:rsidP="001B3316">
      <w:pPr>
        <w:pStyle w:val="ListParagraph"/>
        <w:numPr>
          <w:ilvl w:val="0"/>
          <w:numId w:val="18"/>
        </w:numPr>
        <w:jc w:val="both"/>
      </w:pPr>
      <w:r>
        <w:t>possible site contamination;</w:t>
      </w:r>
    </w:p>
    <w:p w14:paraId="2E3BD610" w14:textId="77777777" w:rsidR="001B3316" w:rsidRDefault="001B3316" w:rsidP="001B3316">
      <w:pPr>
        <w:pStyle w:val="ListParagraph"/>
        <w:numPr>
          <w:ilvl w:val="0"/>
          <w:numId w:val="18"/>
        </w:numPr>
        <w:jc w:val="both"/>
      </w:pPr>
      <w:r>
        <w:t>sensitive Aboriginal landscape area; and</w:t>
      </w:r>
    </w:p>
    <w:p w14:paraId="488FFAF4" w14:textId="77777777" w:rsidR="001B3316" w:rsidRDefault="001B3316" w:rsidP="001B3316">
      <w:pPr>
        <w:pStyle w:val="ListParagraph"/>
        <w:numPr>
          <w:ilvl w:val="0"/>
          <w:numId w:val="18"/>
        </w:numPr>
        <w:jc w:val="both"/>
      </w:pPr>
      <w:r>
        <w:t>bushfire prone land.</w:t>
      </w:r>
    </w:p>
    <w:p w14:paraId="569B45FF" w14:textId="77777777" w:rsidR="00110183" w:rsidRDefault="00110183" w:rsidP="00110183">
      <w:pPr>
        <w:pStyle w:val="ListParagraph"/>
        <w:ind w:left="720" w:firstLine="0"/>
        <w:jc w:val="both"/>
      </w:pPr>
    </w:p>
    <w:p w14:paraId="1DD91BEF" w14:textId="77777777" w:rsidR="001B3316" w:rsidRDefault="001B3316" w:rsidP="001B3316">
      <w:pPr>
        <w:jc w:val="both"/>
      </w:pPr>
      <w:r>
        <w:t>The above matters have been addressed and are not considered to pose significant impediments to the development.</w:t>
      </w:r>
    </w:p>
    <w:p w14:paraId="2D116090" w14:textId="77777777" w:rsidR="0028478A" w:rsidRDefault="001B3316" w:rsidP="0028478A">
      <w:pPr>
        <w:keepNext/>
        <w:jc w:val="both"/>
      </w:pPr>
      <w:r>
        <w:rPr>
          <w:noProof/>
        </w:rPr>
        <w:lastRenderedPageBreak/>
        <w:drawing>
          <wp:inline distT="0" distB="0" distL="0" distR="0" wp14:anchorId="277C08B8" wp14:editId="5C673908">
            <wp:extent cx="5760720" cy="41262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126230"/>
                    </a:xfrm>
                    <a:prstGeom prst="rect">
                      <a:avLst/>
                    </a:prstGeom>
                  </pic:spPr>
                </pic:pic>
              </a:graphicData>
            </a:graphic>
          </wp:inline>
        </w:drawing>
      </w:r>
    </w:p>
    <w:p w14:paraId="0EB24BC2" w14:textId="36664A2A" w:rsidR="001B3316" w:rsidRDefault="0028478A" w:rsidP="0028478A">
      <w:pPr>
        <w:pStyle w:val="Caption"/>
        <w:jc w:val="center"/>
      </w:pPr>
      <w:r>
        <w:t xml:space="preserve">Figure </w:t>
      </w:r>
      <w:fldSimple w:instr=" SEQ Figure \* ARABIC ">
        <w:r w:rsidR="00B26B07">
          <w:rPr>
            <w:noProof/>
          </w:rPr>
          <w:t>1</w:t>
        </w:r>
      </w:fldSimple>
      <w:r>
        <w:t xml:space="preserve"> - Map showing the site</w:t>
      </w:r>
      <w:r w:rsidR="00BD7380">
        <w:t xml:space="preserve">, </w:t>
      </w:r>
      <w:r>
        <w:t>surrounding land uses</w:t>
      </w:r>
      <w:r w:rsidR="00BD7380">
        <w:t xml:space="preserve"> and zoning</w:t>
      </w:r>
    </w:p>
    <w:p w14:paraId="691103FA" w14:textId="77777777" w:rsidR="001B3316" w:rsidRPr="00D16730" w:rsidRDefault="001B3316" w:rsidP="001B3316">
      <w:pPr>
        <w:jc w:val="both"/>
        <w:rPr>
          <w:rFonts w:cs="Arial"/>
          <w:b/>
          <w:color w:val="000000"/>
          <w:szCs w:val="22"/>
        </w:rPr>
      </w:pPr>
      <w:r w:rsidRPr="00D16730">
        <w:rPr>
          <w:rFonts w:cs="Arial"/>
          <w:b/>
          <w:color w:val="000000"/>
          <w:szCs w:val="22"/>
        </w:rPr>
        <w:t>Proposal</w:t>
      </w:r>
    </w:p>
    <w:p w14:paraId="4CD277FE" w14:textId="77777777" w:rsidR="001B3316" w:rsidRDefault="001B3316" w:rsidP="001B3316">
      <w:pPr>
        <w:jc w:val="both"/>
      </w:pPr>
      <w:r w:rsidRPr="003731F7">
        <w:t xml:space="preserve">The </w:t>
      </w:r>
      <w:r>
        <w:t>application proposes expansion of the existing Hunter Regional Sports Centre including the following:</w:t>
      </w:r>
    </w:p>
    <w:p w14:paraId="415233E0" w14:textId="6F98529C" w:rsidR="001B3316" w:rsidRDefault="001B3316" w:rsidP="001B3316">
      <w:pPr>
        <w:pStyle w:val="ListParagraph"/>
        <w:numPr>
          <w:ilvl w:val="0"/>
          <w:numId w:val="19"/>
        </w:numPr>
        <w:jc w:val="both"/>
      </w:pPr>
      <w:r>
        <w:t>health and fitness facilities</w:t>
      </w:r>
      <w:r w:rsidR="00893553">
        <w:t xml:space="preserve"> (gymnasium)</w:t>
      </w:r>
      <w:r>
        <w:t>;</w:t>
      </w:r>
    </w:p>
    <w:p w14:paraId="099CE1BC" w14:textId="77777777" w:rsidR="001B3316" w:rsidRDefault="001B3316" w:rsidP="001B3316">
      <w:pPr>
        <w:pStyle w:val="ListParagraph"/>
        <w:numPr>
          <w:ilvl w:val="0"/>
          <w:numId w:val="19"/>
        </w:numPr>
        <w:jc w:val="both"/>
      </w:pPr>
      <w:r>
        <w:t>community facilities including function room and multi-purpose rooms;</w:t>
      </w:r>
    </w:p>
    <w:p w14:paraId="628C961A" w14:textId="77777777" w:rsidR="001B3316" w:rsidRDefault="001B3316" w:rsidP="001B3316">
      <w:pPr>
        <w:pStyle w:val="ListParagraph"/>
        <w:numPr>
          <w:ilvl w:val="0"/>
          <w:numId w:val="19"/>
        </w:numPr>
        <w:jc w:val="both"/>
      </w:pPr>
      <w:r>
        <w:t>crèche;</w:t>
      </w:r>
    </w:p>
    <w:p w14:paraId="4667551D" w14:textId="77777777" w:rsidR="001B3316" w:rsidRDefault="001B3316" w:rsidP="001B3316">
      <w:pPr>
        <w:pStyle w:val="ListParagraph"/>
        <w:numPr>
          <w:ilvl w:val="0"/>
          <w:numId w:val="19"/>
        </w:numPr>
        <w:jc w:val="both"/>
      </w:pPr>
      <w:r>
        <w:t>expanded gymnastics facility to include trampoline centre;</w:t>
      </w:r>
    </w:p>
    <w:p w14:paraId="05390212" w14:textId="77777777" w:rsidR="001B3316" w:rsidRDefault="001B3316" w:rsidP="001B3316">
      <w:pPr>
        <w:pStyle w:val="ListParagraph"/>
        <w:numPr>
          <w:ilvl w:val="0"/>
          <w:numId w:val="19"/>
        </w:numPr>
        <w:jc w:val="both"/>
      </w:pPr>
      <w:r>
        <w:t>expanded athletics facilities to include warm-up facilities;</w:t>
      </w:r>
    </w:p>
    <w:p w14:paraId="7711196B" w14:textId="77777777" w:rsidR="001B3316" w:rsidRDefault="001B3316" w:rsidP="001B3316">
      <w:pPr>
        <w:pStyle w:val="ListParagraph"/>
        <w:numPr>
          <w:ilvl w:val="0"/>
          <w:numId w:val="19"/>
        </w:numPr>
        <w:jc w:val="both"/>
      </w:pPr>
      <w:r>
        <w:t>expanded car parking to service additional uses;</w:t>
      </w:r>
      <w:bookmarkStart w:id="4" w:name="_GoBack"/>
      <w:bookmarkEnd w:id="4"/>
    </w:p>
    <w:p w14:paraId="66091681" w14:textId="77777777" w:rsidR="001B3316" w:rsidRDefault="001B3316" w:rsidP="001B3316">
      <w:pPr>
        <w:pStyle w:val="ListParagraph"/>
        <w:numPr>
          <w:ilvl w:val="0"/>
          <w:numId w:val="19"/>
        </w:numPr>
        <w:jc w:val="both"/>
      </w:pPr>
      <w:r>
        <w:t>expanded seating, amenities and ancillary facilities;</w:t>
      </w:r>
    </w:p>
    <w:p w14:paraId="05B13DCA" w14:textId="77777777" w:rsidR="001B3316" w:rsidRDefault="001B3316" w:rsidP="001B3316">
      <w:pPr>
        <w:pStyle w:val="ListParagraph"/>
        <w:numPr>
          <w:ilvl w:val="0"/>
          <w:numId w:val="19"/>
        </w:numPr>
        <w:jc w:val="both"/>
      </w:pPr>
      <w:r>
        <w:t>landscaping;</w:t>
      </w:r>
    </w:p>
    <w:p w14:paraId="7B9C2993" w14:textId="77777777" w:rsidR="001B3316" w:rsidRDefault="001B3316" w:rsidP="001B3316">
      <w:pPr>
        <w:pStyle w:val="ListParagraph"/>
        <w:numPr>
          <w:ilvl w:val="0"/>
          <w:numId w:val="19"/>
        </w:numPr>
        <w:jc w:val="both"/>
      </w:pPr>
      <w:r>
        <w:t>signage; and</w:t>
      </w:r>
    </w:p>
    <w:p w14:paraId="30F3D946" w14:textId="77777777" w:rsidR="001B3316" w:rsidRDefault="001B3316" w:rsidP="001B3316">
      <w:pPr>
        <w:pStyle w:val="ListParagraph"/>
        <w:numPr>
          <w:ilvl w:val="0"/>
          <w:numId w:val="19"/>
        </w:numPr>
        <w:jc w:val="both"/>
      </w:pPr>
      <w:r>
        <w:t>associated services.</w:t>
      </w:r>
    </w:p>
    <w:p w14:paraId="15E3296D" w14:textId="5FCACA17" w:rsidR="001B3316" w:rsidRDefault="001B3316" w:rsidP="001B3316">
      <w:pPr>
        <w:jc w:val="both"/>
      </w:pPr>
      <w:r>
        <w:t>Figures 2 show</w:t>
      </w:r>
      <w:r w:rsidR="00DD3A48">
        <w:t>s</w:t>
      </w:r>
      <w:r>
        <w:t xml:space="preserve"> the proposed site plan.</w:t>
      </w:r>
    </w:p>
    <w:p w14:paraId="46B8E9A7" w14:textId="3B4C4674" w:rsidR="00DD3A48" w:rsidRDefault="00DD3A48" w:rsidP="001B3316">
      <w:pPr>
        <w:jc w:val="both"/>
      </w:pPr>
      <w:r>
        <w:t xml:space="preserve">The development is proposed in two stages. Stage A will consist of the athletics warm up facilities, </w:t>
      </w:r>
      <w:r w:rsidR="00110183">
        <w:t xml:space="preserve">maintenance / </w:t>
      </w:r>
      <w:r>
        <w:t>grounds keeping building, community centre expansion and signalised pedestrian crossing. Stage B includes the trampoline centre. These stages may be undertaken in any order</w:t>
      </w:r>
      <w:r w:rsidR="00110183">
        <w:t>,</w:t>
      </w:r>
      <w:r>
        <w:t xml:space="preserve"> however all car parking works shall be undertaken with whichever stage occurs first.</w:t>
      </w:r>
      <w:r w:rsidR="00110183">
        <w:t xml:space="preserve">  </w:t>
      </w:r>
    </w:p>
    <w:p w14:paraId="3EE88834" w14:textId="77777777" w:rsidR="0028478A" w:rsidRDefault="001B3316" w:rsidP="00893553">
      <w:pPr>
        <w:keepNext/>
        <w:jc w:val="center"/>
      </w:pPr>
      <w:r>
        <w:rPr>
          <w:noProof/>
        </w:rPr>
        <w:lastRenderedPageBreak/>
        <w:drawing>
          <wp:inline distT="0" distB="0" distL="0" distR="0" wp14:anchorId="7F03DEF7" wp14:editId="528D9B9F">
            <wp:extent cx="5760720" cy="40214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021455"/>
                    </a:xfrm>
                    <a:prstGeom prst="rect">
                      <a:avLst/>
                    </a:prstGeom>
                  </pic:spPr>
                </pic:pic>
              </a:graphicData>
            </a:graphic>
          </wp:inline>
        </w:drawing>
      </w:r>
    </w:p>
    <w:p w14:paraId="79BE193D" w14:textId="796D677A" w:rsidR="001B3316" w:rsidRDefault="0028478A" w:rsidP="0028478A">
      <w:pPr>
        <w:pStyle w:val="Caption"/>
        <w:jc w:val="center"/>
      </w:pPr>
      <w:r>
        <w:t xml:space="preserve">Figure </w:t>
      </w:r>
      <w:fldSimple w:instr=" SEQ Figure \* ARABIC ">
        <w:r w:rsidR="00B26B07">
          <w:rPr>
            <w:noProof/>
          </w:rPr>
          <w:t>2</w:t>
        </w:r>
      </w:fldSimple>
      <w:r>
        <w:t xml:space="preserve"> - Site plan </w:t>
      </w:r>
    </w:p>
    <w:p w14:paraId="0CDB3E03" w14:textId="77777777" w:rsidR="001B3316" w:rsidRDefault="001B3316" w:rsidP="001B3316">
      <w:pPr>
        <w:keepNext/>
        <w:jc w:val="both"/>
      </w:pPr>
    </w:p>
    <w:p w14:paraId="51E6AE83" w14:textId="77777777" w:rsidR="00A10ABF" w:rsidRPr="00B45ED8" w:rsidRDefault="00A10ABF" w:rsidP="00A10ABF">
      <w:pPr>
        <w:jc w:val="center"/>
        <w:rPr>
          <w:b/>
        </w:rPr>
      </w:pPr>
      <w:r w:rsidRPr="00B45ED8">
        <w:rPr>
          <w:b/>
        </w:rPr>
        <w:t>Detailed Assessment</w:t>
      </w:r>
    </w:p>
    <w:p w14:paraId="19C1C4FD" w14:textId="77777777" w:rsidR="00A10ABF" w:rsidRPr="00C9329E" w:rsidRDefault="00A10ABF" w:rsidP="00A10ABF">
      <w:pPr>
        <w:pStyle w:val="Heading1"/>
        <w:jc w:val="center"/>
        <w:rPr>
          <w:rFonts w:ascii="Arial" w:hAnsi="Arial" w:cs="Arial"/>
          <w:sz w:val="22"/>
          <w:szCs w:val="22"/>
        </w:rPr>
      </w:pPr>
      <w:r w:rsidRPr="00C9329E">
        <w:rPr>
          <w:rFonts w:ascii="Arial" w:hAnsi="Arial" w:cs="Arial"/>
          <w:sz w:val="22"/>
          <w:szCs w:val="22"/>
        </w:rPr>
        <w:t>Environmental Planning and Assessment Act 1979</w:t>
      </w:r>
    </w:p>
    <w:p w14:paraId="39AED8E1" w14:textId="77777777" w:rsidR="00A10ABF" w:rsidRPr="00B45ED8" w:rsidRDefault="00A10ABF" w:rsidP="00A10ABF">
      <w:pPr>
        <w:rPr>
          <w:rFonts w:cs="Arial"/>
          <w:szCs w:val="22"/>
        </w:rPr>
      </w:pPr>
      <w:r w:rsidRPr="00C9329E">
        <w:rPr>
          <w:rFonts w:cs="Arial"/>
          <w:szCs w:val="22"/>
        </w:rPr>
        <w:t xml:space="preserve">Applicable </w:t>
      </w:r>
      <w:r w:rsidRPr="00C9329E">
        <w:rPr>
          <w:rFonts w:cs="Arial"/>
        </w:rPr>
        <w:t>State, Regional and Local Environmental Planning Instruments and Policies</w:t>
      </w:r>
      <w:r w:rsidRPr="00C9329E">
        <w:rPr>
          <w:rFonts w:cs="Arial"/>
          <w:szCs w:val="22"/>
        </w:rPr>
        <w:t xml:space="preserve"> are detailed hereunder. Where not explicitly detailed, it is considered those instruments or policies are not relevant to the proposal.</w:t>
      </w:r>
    </w:p>
    <w:p w14:paraId="03C307B5" w14:textId="77777777" w:rsidR="0028478A" w:rsidRDefault="0028478A" w:rsidP="00A10ABF">
      <w:pPr>
        <w:pStyle w:val="Heading1"/>
        <w:rPr>
          <w:rFonts w:ascii="Arial" w:hAnsi="Arial" w:cs="Arial"/>
          <w:sz w:val="22"/>
          <w:szCs w:val="22"/>
        </w:rPr>
      </w:pPr>
    </w:p>
    <w:p w14:paraId="6C0B67AB" w14:textId="77777777" w:rsidR="00A10ABF" w:rsidRPr="00037D6E" w:rsidRDefault="00A10ABF" w:rsidP="00A10ABF">
      <w:pPr>
        <w:pStyle w:val="Heading1"/>
        <w:rPr>
          <w:rFonts w:ascii="Arial" w:hAnsi="Arial" w:cs="Arial"/>
          <w:sz w:val="22"/>
          <w:szCs w:val="22"/>
        </w:rPr>
      </w:pPr>
      <w:r w:rsidRPr="00037D6E">
        <w:rPr>
          <w:rFonts w:ascii="Arial" w:hAnsi="Arial" w:cs="Arial"/>
          <w:sz w:val="22"/>
          <w:szCs w:val="22"/>
        </w:rPr>
        <w:t>Section 4.15: Potential matters for consideration</w:t>
      </w:r>
    </w:p>
    <w:p w14:paraId="0C94FED0" w14:textId="77777777" w:rsidR="00A10ABF" w:rsidRPr="00037D6E" w:rsidRDefault="00A10ABF" w:rsidP="00A10ABF">
      <w:pPr>
        <w:pStyle w:val="Heading2"/>
        <w:spacing w:after="160"/>
        <w:rPr>
          <w:rFonts w:cs="Arial"/>
          <w:sz w:val="22"/>
          <w:szCs w:val="22"/>
        </w:rPr>
      </w:pPr>
      <w:r w:rsidRPr="00037D6E">
        <w:rPr>
          <w:rFonts w:cs="Arial"/>
          <w:sz w:val="22"/>
          <w:szCs w:val="22"/>
        </w:rPr>
        <w:t xml:space="preserve">Section 4.15 (1) </w:t>
      </w:r>
      <w:bookmarkStart w:id="5" w:name="OLE_LINK65"/>
      <w:r w:rsidRPr="00037D6E">
        <w:rPr>
          <w:rFonts w:cs="Arial"/>
          <w:sz w:val="22"/>
          <w:szCs w:val="22"/>
        </w:rPr>
        <w:t>(a) (</w:t>
      </w:r>
      <w:proofErr w:type="spellStart"/>
      <w:r w:rsidRPr="00037D6E">
        <w:rPr>
          <w:rFonts w:cs="Arial"/>
          <w:sz w:val="22"/>
          <w:szCs w:val="22"/>
        </w:rPr>
        <w:t>i</w:t>
      </w:r>
      <w:proofErr w:type="spellEnd"/>
      <w:r w:rsidRPr="00037D6E">
        <w:rPr>
          <w:rFonts w:cs="Arial"/>
          <w:sz w:val="22"/>
          <w:szCs w:val="22"/>
        </w:rPr>
        <w:t>) the provisions of any EPI’s</w:t>
      </w:r>
    </w:p>
    <w:bookmarkEnd w:id="5"/>
    <w:p w14:paraId="4B00366C" w14:textId="77777777" w:rsidR="00A10ABF" w:rsidRDefault="00A10ABF" w:rsidP="00A10ABF">
      <w:pPr>
        <w:rPr>
          <w:b/>
          <w:szCs w:val="22"/>
        </w:rPr>
      </w:pPr>
      <w:r w:rsidRPr="003A75D3">
        <w:rPr>
          <w:b/>
          <w:szCs w:val="22"/>
        </w:rPr>
        <w:t>Stat</w:t>
      </w:r>
      <w:r>
        <w:rPr>
          <w:b/>
          <w:szCs w:val="22"/>
        </w:rPr>
        <w:t>e Environmental Planning Policy (State and Regional Development)</w:t>
      </w:r>
      <w:r w:rsidR="00FC4FB3">
        <w:rPr>
          <w:b/>
          <w:szCs w:val="22"/>
        </w:rPr>
        <w:t xml:space="preserve"> 2011</w:t>
      </w:r>
    </w:p>
    <w:p w14:paraId="6234A44D" w14:textId="77777777" w:rsidR="00FC4FB3" w:rsidRDefault="00FC4FB3" w:rsidP="00A10ABF">
      <w:pPr>
        <w:rPr>
          <w:szCs w:val="22"/>
        </w:rPr>
      </w:pPr>
      <w:r>
        <w:rPr>
          <w:szCs w:val="22"/>
        </w:rPr>
        <w:t xml:space="preserve">The proposal is identified as regionally significant development under the Schedule 7 of the SEPP due to Lake Macquarie Council being the owner of the land and the capital investment value of the development exceeding $5 million. The Hunter and Central Coast Regional Planning Panel will determine the development application. </w:t>
      </w:r>
    </w:p>
    <w:p w14:paraId="188FFA5D" w14:textId="77777777" w:rsidR="00FC4FB3" w:rsidRDefault="00FC4FB3" w:rsidP="00A10ABF">
      <w:pPr>
        <w:rPr>
          <w:rFonts w:cs="Arial"/>
          <w:b/>
          <w:szCs w:val="22"/>
        </w:rPr>
      </w:pPr>
      <w:r w:rsidRPr="00FC4FB3">
        <w:rPr>
          <w:rFonts w:cs="Arial"/>
          <w:b/>
          <w:szCs w:val="22"/>
        </w:rPr>
        <w:t>State Environmental Planning Policy No. 55 – Remediation of Land</w:t>
      </w:r>
    </w:p>
    <w:p w14:paraId="668473D6" w14:textId="1C37AFE0" w:rsidR="00A74E1F" w:rsidRDefault="00A74E1F" w:rsidP="00A10ABF">
      <w:pPr>
        <w:rPr>
          <w:rFonts w:cs="Arial"/>
          <w:szCs w:val="22"/>
        </w:rPr>
      </w:pPr>
      <w:r>
        <w:rPr>
          <w:rFonts w:cs="Arial"/>
          <w:szCs w:val="22"/>
        </w:rPr>
        <w:t>Clause 7 of the SEPP prevents the consent authority from granting consent to a development on land unless it has considered whether the land is contaminated and if the land is contaminated, whether it is suitable for the intended use with or without remediation.</w:t>
      </w:r>
    </w:p>
    <w:p w14:paraId="1F62E38B" w14:textId="1206B2DA" w:rsidR="0000582C" w:rsidRDefault="006445E9" w:rsidP="00A10ABF">
      <w:pPr>
        <w:rPr>
          <w:rFonts w:cs="Arial"/>
          <w:szCs w:val="22"/>
        </w:rPr>
      </w:pPr>
      <w:r>
        <w:rPr>
          <w:rFonts w:cs="Arial"/>
          <w:szCs w:val="22"/>
        </w:rPr>
        <w:t xml:space="preserve">The site was previously contaminated from activities associated with the NSW Railway workshops that previously occupied the land. Prior to construction of the existing Hunter </w:t>
      </w:r>
      <w:r>
        <w:rPr>
          <w:rFonts w:cs="Arial"/>
          <w:szCs w:val="22"/>
        </w:rPr>
        <w:lastRenderedPageBreak/>
        <w:t xml:space="preserve">Regional Sports Centre the site was subject to a comprehensive site contamination assessment and was subsequently remediated and validated as being suitable for its intended use. </w:t>
      </w:r>
      <w:r w:rsidR="00790C85">
        <w:rPr>
          <w:rFonts w:cs="Arial"/>
          <w:szCs w:val="22"/>
        </w:rPr>
        <w:t xml:space="preserve">Property conditions relating to the site include a notation ‘Contamination Notation 4’ that is applied where land has been remediated and a Stage 4 validation report or site audit statement has been submitted confirming contaminants are below the contaminated land investigation threshold </w:t>
      </w:r>
      <w:proofErr w:type="gramStart"/>
      <w:r w:rsidR="00790C85">
        <w:rPr>
          <w:rFonts w:cs="Arial"/>
          <w:szCs w:val="22"/>
        </w:rPr>
        <w:t>level  as</w:t>
      </w:r>
      <w:proofErr w:type="gramEnd"/>
      <w:r w:rsidR="00790C85">
        <w:rPr>
          <w:rFonts w:cs="Arial"/>
          <w:szCs w:val="22"/>
        </w:rPr>
        <w:t xml:space="preserve"> identified in the NEPM – Contaminated land for residential land uses.</w:t>
      </w:r>
    </w:p>
    <w:p w14:paraId="025CBF79" w14:textId="1AE3D9ED" w:rsidR="00A74E1F" w:rsidRPr="00A74E1F" w:rsidRDefault="001742E2" w:rsidP="00A10ABF">
      <w:pPr>
        <w:rPr>
          <w:rFonts w:cs="Arial"/>
          <w:szCs w:val="22"/>
        </w:rPr>
      </w:pPr>
      <w:r>
        <w:rPr>
          <w:rFonts w:cs="Arial"/>
          <w:szCs w:val="22"/>
        </w:rPr>
        <w:t xml:space="preserve">The land is considered suitable for the development without remediation. </w:t>
      </w:r>
    </w:p>
    <w:p w14:paraId="3B2A398F" w14:textId="77777777" w:rsidR="00FC4FB3" w:rsidRDefault="00FC4FB3" w:rsidP="00A10ABF">
      <w:pPr>
        <w:rPr>
          <w:rFonts w:cs="Arial"/>
          <w:b/>
          <w:szCs w:val="22"/>
        </w:rPr>
      </w:pPr>
      <w:r w:rsidRPr="00FC4FB3">
        <w:rPr>
          <w:rFonts w:cs="Arial"/>
          <w:b/>
          <w:szCs w:val="22"/>
        </w:rPr>
        <w:t>State Environmental Planning Policy No. 64 – Advertising and Signage</w:t>
      </w:r>
    </w:p>
    <w:p w14:paraId="5DEEEA0F" w14:textId="77777777" w:rsidR="001C1E17" w:rsidRDefault="00A042FF" w:rsidP="00A10ABF">
      <w:pPr>
        <w:rPr>
          <w:rFonts w:cs="Arial"/>
          <w:szCs w:val="22"/>
        </w:rPr>
      </w:pPr>
      <w:r>
        <w:rPr>
          <w:rFonts w:cs="Arial"/>
          <w:szCs w:val="22"/>
        </w:rPr>
        <w:t xml:space="preserve">The SEPP applies to all signage that is visible from a public place. </w:t>
      </w:r>
      <w:r w:rsidR="001C1E17">
        <w:rPr>
          <w:rFonts w:cs="Arial"/>
          <w:szCs w:val="22"/>
        </w:rPr>
        <w:t>The development proposes an array of signage as detailed on Drawing DA-011, Revision K prepared by EJE Architecture</w:t>
      </w:r>
      <w:r>
        <w:rPr>
          <w:rFonts w:cs="Arial"/>
          <w:szCs w:val="22"/>
        </w:rPr>
        <w:t xml:space="preserve"> encompassing business identification and wayfinding signage.</w:t>
      </w:r>
    </w:p>
    <w:p w14:paraId="31961A64" w14:textId="09EF0531" w:rsidR="00A042FF" w:rsidRDefault="00A042FF" w:rsidP="00A10ABF">
      <w:pPr>
        <w:rPr>
          <w:rFonts w:cs="Arial"/>
          <w:szCs w:val="22"/>
        </w:rPr>
      </w:pPr>
      <w:r>
        <w:rPr>
          <w:rFonts w:cs="Arial"/>
          <w:szCs w:val="22"/>
        </w:rPr>
        <w:t>Clause 8 of the SEPP restricts a consent authority from granting consent to signage unless it is satisfied the signage is consistent with the objectives of the SEPP and satisfy the assessment criteria contained in Schedule 1.</w:t>
      </w:r>
    </w:p>
    <w:p w14:paraId="667F391B" w14:textId="77777777" w:rsidR="00A042FF" w:rsidRDefault="00A042FF" w:rsidP="00A10ABF">
      <w:pPr>
        <w:rPr>
          <w:rFonts w:cs="Arial"/>
          <w:szCs w:val="22"/>
        </w:rPr>
      </w:pPr>
      <w:r>
        <w:rPr>
          <w:rFonts w:cs="Arial"/>
          <w:szCs w:val="22"/>
        </w:rPr>
        <w:t>Proposed signage is considered to be consistent with the aims of the SEPP contained in clause 3(1)(a). Signage will be of a professional quality and will not detract from the local amenity or visual character of the area. Signage is located in appropriate locations to identify the development and provide appropriate wayfinding throughout the site</w:t>
      </w:r>
      <w:r w:rsidR="00B470C2">
        <w:rPr>
          <w:rFonts w:cs="Arial"/>
          <w:szCs w:val="22"/>
        </w:rPr>
        <w:t>.</w:t>
      </w:r>
    </w:p>
    <w:p w14:paraId="39BEA54A" w14:textId="77777777" w:rsidR="00B470C2" w:rsidRDefault="00B470C2" w:rsidP="00A10ABF">
      <w:pPr>
        <w:rPr>
          <w:rFonts w:cs="Arial"/>
          <w:szCs w:val="22"/>
        </w:rPr>
      </w:pPr>
      <w:r>
        <w:rPr>
          <w:rFonts w:cs="Arial"/>
          <w:szCs w:val="22"/>
        </w:rPr>
        <w:t>Signage is compliant with the assessment criteria contained in Schedule 1 that sets out requirements in relation to local character, impacts on sensitive lands, views, streetscape, impacts on building design, logos, illumination and safety. In particular:</w:t>
      </w:r>
    </w:p>
    <w:p w14:paraId="61D7D19C" w14:textId="77777777" w:rsidR="00B470C2" w:rsidRDefault="0028478A" w:rsidP="00B470C2">
      <w:pPr>
        <w:pStyle w:val="ListParagraph"/>
        <w:numPr>
          <w:ilvl w:val="0"/>
          <w:numId w:val="12"/>
        </w:numPr>
        <w:rPr>
          <w:rFonts w:cs="Arial"/>
          <w:szCs w:val="22"/>
        </w:rPr>
      </w:pPr>
      <w:r>
        <w:rPr>
          <w:rFonts w:cs="Arial"/>
          <w:szCs w:val="22"/>
        </w:rPr>
        <w:t>t</w:t>
      </w:r>
      <w:r w:rsidR="00B470C2">
        <w:rPr>
          <w:rFonts w:cs="Arial"/>
          <w:szCs w:val="22"/>
        </w:rPr>
        <w:t>he site is located within a commercial centre that contains a significant amount of existing signage. The proposal will not detract from this signage or from the local character.</w:t>
      </w:r>
    </w:p>
    <w:p w14:paraId="2F9143AF" w14:textId="127FA365" w:rsidR="00B470C2" w:rsidRDefault="0028478A" w:rsidP="00B470C2">
      <w:pPr>
        <w:pStyle w:val="ListParagraph"/>
        <w:numPr>
          <w:ilvl w:val="0"/>
          <w:numId w:val="12"/>
        </w:numPr>
        <w:rPr>
          <w:rFonts w:cs="Arial"/>
          <w:szCs w:val="22"/>
        </w:rPr>
      </w:pPr>
      <w:r>
        <w:rPr>
          <w:rFonts w:cs="Arial"/>
          <w:szCs w:val="22"/>
        </w:rPr>
        <w:t>s</w:t>
      </w:r>
      <w:r w:rsidR="00B470C2">
        <w:rPr>
          <w:rFonts w:cs="Arial"/>
          <w:szCs w:val="22"/>
        </w:rPr>
        <w:t>ignage is located on the southern side of the site throughout the car park and at the entry point. Signs will not affect environmentally sensitive land to the north of the site.</w:t>
      </w:r>
    </w:p>
    <w:p w14:paraId="72DE6DA2" w14:textId="0347AC8B" w:rsidR="00B470C2" w:rsidRDefault="0028478A" w:rsidP="00B470C2">
      <w:pPr>
        <w:pStyle w:val="ListParagraph"/>
        <w:numPr>
          <w:ilvl w:val="0"/>
          <w:numId w:val="12"/>
        </w:numPr>
        <w:rPr>
          <w:rFonts w:cs="Arial"/>
          <w:szCs w:val="22"/>
        </w:rPr>
      </w:pPr>
      <w:r>
        <w:rPr>
          <w:rFonts w:cs="Arial"/>
          <w:szCs w:val="22"/>
        </w:rPr>
        <w:t>s</w:t>
      </w:r>
      <w:r w:rsidR="00B470C2">
        <w:rPr>
          <w:rFonts w:cs="Arial"/>
          <w:szCs w:val="22"/>
        </w:rPr>
        <w:t xml:space="preserve">ignage will not be of a scale where it will impact on views </w:t>
      </w:r>
      <w:r w:rsidR="00AF4F83">
        <w:rPr>
          <w:rFonts w:cs="Arial"/>
          <w:szCs w:val="22"/>
        </w:rPr>
        <w:t xml:space="preserve">or </w:t>
      </w:r>
      <w:r w:rsidR="00B470C2">
        <w:rPr>
          <w:rFonts w:cs="Arial"/>
          <w:szCs w:val="22"/>
        </w:rPr>
        <w:t>vistas</w:t>
      </w:r>
      <w:r w:rsidR="008F16E2">
        <w:rPr>
          <w:rFonts w:cs="Arial"/>
          <w:szCs w:val="22"/>
        </w:rPr>
        <w:t>, nor will signage on the site affect the viewing rights of other advertisers.</w:t>
      </w:r>
    </w:p>
    <w:p w14:paraId="5A20D09E" w14:textId="77777777" w:rsidR="008F16E2" w:rsidRDefault="0028478A" w:rsidP="00B470C2">
      <w:pPr>
        <w:pStyle w:val="ListParagraph"/>
        <w:numPr>
          <w:ilvl w:val="0"/>
          <w:numId w:val="12"/>
        </w:numPr>
        <w:rPr>
          <w:rFonts w:cs="Arial"/>
          <w:szCs w:val="22"/>
        </w:rPr>
      </w:pPr>
      <w:r>
        <w:rPr>
          <w:rFonts w:cs="Arial"/>
          <w:szCs w:val="22"/>
        </w:rPr>
        <w:t>s</w:t>
      </w:r>
      <w:r w:rsidR="008F16E2">
        <w:rPr>
          <w:rFonts w:cs="Arial"/>
          <w:szCs w:val="22"/>
        </w:rPr>
        <w:t>ignage is an appropriate scale and design and will not negatively affect the streetscape or protrude above the building or tree canopies.</w:t>
      </w:r>
    </w:p>
    <w:p w14:paraId="37F0257A" w14:textId="77777777" w:rsidR="008F16E2" w:rsidRDefault="0028478A" w:rsidP="00B470C2">
      <w:pPr>
        <w:pStyle w:val="ListParagraph"/>
        <w:numPr>
          <w:ilvl w:val="0"/>
          <w:numId w:val="12"/>
        </w:numPr>
        <w:rPr>
          <w:rFonts w:cs="Arial"/>
          <w:szCs w:val="22"/>
        </w:rPr>
      </w:pPr>
      <w:r>
        <w:rPr>
          <w:rFonts w:cs="Arial"/>
          <w:szCs w:val="22"/>
        </w:rPr>
        <w:t>s</w:t>
      </w:r>
      <w:r w:rsidR="008F16E2">
        <w:rPr>
          <w:rFonts w:cs="Arial"/>
          <w:szCs w:val="22"/>
        </w:rPr>
        <w:t>ignage will be internally illuminated. Illumination is not likely to have any adverse impacts on local amenity given the location of the development within a commercial centre.</w:t>
      </w:r>
    </w:p>
    <w:p w14:paraId="12DA7843" w14:textId="61662D7B" w:rsidR="008F16E2" w:rsidRDefault="0028478A" w:rsidP="00B470C2">
      <w:pPr>
        <w:pStyle w:val="ListParagraph"/>
        <w:numPr>
          <w:ilvl w:val="0"/>
          <w:numId w:val="12"/>
        </w:numPr>
        <w:rPr>
          <w:rFonts w:cs="Arial"/>
          <w:szCs w:val="22"/>
        </w:rPr>
      </w:pPr>
      <w:r>
        <w:rPr>
          <w:rFonts w:cs="Arial"/>
          <w:szCs w:val="22"/>
        </w:rPr>
        <w:t>t</w:t>
      </w:r>
      <w:r w:rsidR="008F16E2">
        <w:rPr>
          <w:rFonts w:cs="Arial"/>
          <w:szCs w:val="22"/>
        </w:rPr>
        <w:t xml:space="preserve">he location and design of signage is unlikely to adversely affect safety of </w:t>
      </w:r>
      <w:r w:rsidR="00177E88">
        <w:rPr>
          <w:rFonts w:cs="Arial"/>
          <w:szCs w:val="22"/>
        </w:rPr>
        <w:t>pedestrians or cyclists. Way finding signage within the car park will be above eye level and will not obstruct sightlines</w:t>
      </w:r>
      <w:r w:rsidR="00AF4F83">
        <w:rPr>
          <w:rFonts w:cs="Arial"/>
          <w:szCs w:val="22"/>
        </w:rPr>
        <w:t xml:space="preserve">. </w:t>
      </w:r>
      <w:r w:rsidR="00177E88">
        <w:rPr>
          <w:rFonts w:cs="Arial"/>
          <w:szCs w:val="22"/>
        </w:rPr>
        <w:t xml:space="preserve"> </w:t>
      </w:r>
      <w:r w:rsidR="00AF4F83">
        <w:rPr>
          <w:rFonts w:cs="Arial"/>
          <w:szCs w:val="22"/>
        </w:rPr>
        <w:t>E</w:t>
      </w:r>
      <w:r w:rsidR="00177E88">
        <w:rPr>
          <w:rFonts w:cs="Arial"/>
          <w:szCs w:val="22"/>
        </w:rPr>
        <w:t>ntry signage has a maximum height of 1200mm</w:t>
      </w:r>
      <w:r w:rsidR="00AF4F83">
        <w:rPr>
          <w:rFonts w:cs="Arial"/>
          <w:szCs w:val="22"/>
        </w:rPr>
        <w:t xml:space="preserve"> and will not obstruct sightlines</w:t>
      </w:r>
      <w:r w:rsidR="00177E88">
        <w:rPr>
          <w:rFonts w:cs="Arial"/>
          <w:szCs w:val="22"/>
        </w:rPr>
        <w:t>.</w:t>
      </w:r>
    </w:p>
    <w:p w14:paraId="62446BFE" w14:textId="77777777" w:rsidR="00177E88" w:rsidRPr="00177E88" w:rsidRDefault="00177E88" w:rsidP="00177E88">
      <w:pPr>
        <w:rPr>
          <w:rFonts w:cs="Arial"/>
          <w:szCs w:val="22"/>
        </w:rPr>
      </w:pPr>
      <w:r>
        <w:rPr>
          <w:rFonts w:cs="Arial"/>
          <w:szCs w:val="22"/>
        </w:rPr>
        <w:t>The remaining clauses of the SEPP do not apply to the development.</w:t>
      </w:r>
    </w:p>
    <w:p w14:paraId="75EFDE50" w14:textId="77777777" w:rsidR="00A10ABF" w:rsidRPr="00C47A71" w:rsidRDefault="00A10ABF" w:rsidP="00A10ABF">
      <w:pPr>
        <w:rPr>
          <w:rFonts w:cs="Arial"/>
          <w:b/>
          <w:szCs w:val="22"/>
        </w:rPr>
      </w:pPr>
      <w:r w:rsidRPr="00C47A71">
        <w:rPr>
          <w:rFonts w:cs="Arial"/>
          <w:b/>
          <w:szCs w:val="22"/>
        </w:rPr>
        <w:t>Lake Macquarie Local Environmental Plan 2014</w:t>
      </w:r>
    </w:p>
    <w:p w14:paraId="0E30AA9C" w14:textId="77777777" w:rsidR="00A10ABF" w:rsidRDefault="00133054" w:rsidP="00A10ABF">
      <w:pPr>
        <w:rPr>
          <w:rFonts w:cs="Arial"/>
          <w:szCs w:val="22"/>
        </w:rPr>
      </w:pPr>
      <w:bookmarkStart w:id="6" w:name="OLE_LINK27"/>
      <w:bookmarkStart w:id="7" w:name="OLE_LINK28"/>
      <w:r w:rsidRPr="00133054">
        <w:rPr>
          <w:rFonts w:cs="Arial"/>
          <w:szCs w:val="22"/>
          <w:u w:val="single"/>
        </w:rPr>
        <w:t>Part 2</w:t>
      </w:r>
      <w:r w:rsidR="00731A93">
        <w:rPr>
          <w:rFonts w:cs="Arial"/>
          <w:szCs w:val="22"/>
          <w:u w:val="single"/>
        </w:rPr>
        <w:t xml:space="preserve"> </w:t>
      </w:r>
      <w:r w:rsidR="00836F47">
        <w:rPr>
          <w:rFonts w:cs="Arial"/>
          <w:szCs w:val="22"/>
          <w:u w:val="single"/>
        </w:rPr>
        <w:t xml:space="preserve">– Permitted or </w:t>
      </w:r>
      <w:r w:rsidR="00862D88">
        <w:rPr>
          <w:rFonts w:cs="Arial"/>
          <w:szCs w:val="22"/>
          <w:u w:val="single"/>
        </w:rPr>
        <w:t>p</w:t>
      </w:r>
      <w:r w:rsidR="00836F47">
        <w:rPr>
          <w:rFonts w:cs="Arial"/>
          <w:szCs w:val="22"/>
          <w:u w:val="single"/>
        </w:rPr>
        <w:t xml:space="preserve">rohibited </w:t>
      </w:r>
      <w:r w:rsidR="00862D88">
        <w:rPr>
          <w:rFonts w:cs="Arial"/>
          <w:szCs w:val="22"/>
          <w:u w:val="single"/>
        </w:rPr>
        <w:t>d</w:t>
      </w:r>
      <w:r w:rsidR="00836F47">
        <w:rPr>
          <w:rFonts w:cs="Arial"/>
          <w:szCs w:val="22"/>
          <w:u w:val="single"/>
        </w:rPr>
        <w:t>evelopment</w:t>
      </w:r>
    </w:p>
    <w:p w14:paraId="7C0DECC6" w14:textId="31950F67" w:rsidR="00836F47" w:rsidRDefault="00836F47" w:rsidP="00A10ABF">
      <w:pPr>
        <w:rPr>
          <w:rFonts w:cs="Arial"/>
          <w:szCs w:val="22"/>
        </w:rPr>
      </w:pPr>
      <w:r>
        <w:rPr>
          <w:rFonts w:cs="Arial"/>
          <w:szCs w:val="22"/>
        </w:rPr>
        <w:t xml:space="preserve">The development is defined under LMLEP 2014 as </w:t>
      </w:r>
      <w:r>
        <w:rPr>
          <w:rFonts w:cs="Arial"/>
          <w:i/>
          <w:szCs w:val="22"/>
        </w:rPr>
        <w:t xml:space="preserve">Recreation </w:t>
      </w:r>
      <w:r w:rsidR="00AF4F83">
        <w:rPr>
          <w:rFonts w:cs="Arial"/>
          <w:i/>
          <w:szCs w:val="22"/>
        </w:rPr>
        <w:t>f</w:t>
      </w:r>
      <w:r>
        <w:rPr>
          <w:rFonts w:cs="Arial"/>
          <w:i/>
          <w:szCs w:val="22"/>
        </w:rPr>
        <w:t xml:space="preserve">acility (outdoor and indoor) </w:t>
      </w:r>
      <w:r w:rsidRPr="00893553">
        <w:rPr>
          <w:rFonts w:cs="Arial"/>
          <w:szCs w:val="22"/>
        </w:rPr>
        <w:t>and</w:t>
      </w:r>
      <w:r>
        <w:rPr>
          <w:rFonts w:cs="Arial"/>
          <w:i/>
          <w:szCs w:val="22"/>
        </w:rPr>
        <w:t xml:space="preserve"> Community </w:t>
      </w:r>
      <w:r w:rsidR="00AF4F83">
        <w:rPr>
          <w:rFonts w:cs="Arial"/>
          <w:i/>
          <w:szCs w:val="22"/>
        </w:rPr>
        <w:t>f</w:t>
      </w:r>
      <w:r>
        <w:rPr>
          <w:rFonts w:cs="Arial"/>
          <w:i/>
          <w:szCs w:val="22"/>
        </w:rPr>
        <w:t>acility</w:t>
      </w:r>
      <w:r>
        <w:rPr>
          <w:rFonts w:cs="Arial"/>
          <w:szCs w:val="22"/>
        </w:rPr>
        <w:t xml:space="preserve">. Recreation facilities (indoor) and community facilities are permissible within the B3 Commercial Core zoning subject to development consent. Clause 11 of Schedule 1 ‘Additional permitted uses’ provides permissibility for the use of the site as a </w:t>
      </w:r>
      <w:r w:rsidR="00AF4F83">
        <w:rPr>
          <w:rFonts w:cs="Arial"/>
          <w:szCs w:val="22"/>
        </w:rPr>
        <w:t>R</w:t>
      </w:r>
      <w:r>
        <w:rPr>
          <w:rFonts w:cs="Arial"/>
          <w:szCs w:val="22"/>
        </w:rPr>
        <w:t>ecreation facility (outdoor).</w:t>
      </w:r>
    </w:p>
    <w:p w14:paraId="3D415A6C" w14:textId="77777777" w:rsidR="00456F2E" w:rsidRDefault="00456F2E" w:rsidP="00A10ABF">
      <w:pPr>
        <w:rPr>
          <w:rFonts w:cs="Arial"/>
          <w:szCs w:val="22"/>
        </w:rPr>
      </w:pPr>
      <w:r>
        <w:rPr>
          <w:rFonts w:cs="Arial"/>
          <w:szCs w:val="22"/>
        </w:rPr>
        <w:t>The objectives of the B3 zone are:</w:t>
      </w:r>
    </w:p>
    <w:p w14:paraId="0F36A9B1" w14:textId="77777777" w:rsidR="00456F2E" w:rsidRPr="00456F2E" w:rsidRDefault="0028478A" w:rsidP="00456F2E">
      <w:pPr>
        <w:pStyle w:val="ListParagraph"/>
        <w:numPr>
          <w:ilvl w:val="0"/>
          <w:numId w:val="15"/>
        </w:numPr>
        <w:rPr>
          <w:rFonts w:cs="Arial"/>
          <w:szCs w:val="22"/>
        </w:rPr>
      </w:pPr>
      <w:r>
        <w:rPr>
          <w:rFonts w:cs="Arial"/>
          <w:szCs w:val="22"/>
        </w:rPr>
        <w:lastRenderedPageBreak/>
        <w:t>t</w:t>
      </w:r>
      <w:r w:rsidR="00456F2E" w:rsidRPr="00456F2E">
        <w:rPr>
          <w:rFonts w:cs="Arial"/>
          <w:szCs w:val="22"/>
        </w:rPr>
        <w:t>o provide a wide range of retail, business, office, entertainment, community and other suitable land uses that serve the needs of the local and wider community.</w:t>
      </w:r>
    </w:p>
    <w:p w14:paraId="3F18B794" w14:textId="77777777" w:rsidR="00456F2E" w:rsidRPr="00456F2E" w:rsidRDefault="0028478A" w:rsidP="00456F2E">
      <w:pPr>
        <w:pStyle w:val="ListParagraph"/>
        <w:numPr>
          <w:ilvl w:val="0"/>
          <w:numId w:val="15"/>
        </w:numPr>
        <w:rPr>
          <w:rFonts w:cs="Arial"/>
          <w:szCs w:val="22"/>
        </w:rPr>
      </w:pPr>
      <w:r>
        <w:rPr>
          <w:rFonts w:cs="Arial"/>
          <w:szCs w:val="22"/>
        </w:rPr>
        <w:t>t</w:t>
      </w:r>
      <w:r w:rsidR="00456F2E" w:rsidRPr="00456F2E">
        <w:rPr>
          <w:rFonts w:cs="Arial"/>
          <w:szCs w:val="22"/>
        </w:rPr>
        <w:t>o encourage appropriate employment opportunities in accessible locations.</w:t>
      </w:r>
    </w:p>
    <w:p w14:paraId="32477F29" w14:textId="77777777" w:rsidR="00456F2E" w:rsidRPr="00456F2E" w:rsidRDefault="0028478A" w:rsidP="00456F2E">
      <w:pPr>
        <w:pStyle w:val="ListParagraph"/>
        <w:numPr>
          <w:ilvl w:val="0"/>
          <w:numId w:val="15"/>
        </w:numPr>
        <w:rPr>
          <w:rFonts w:cs="Arial"/>
          <w:szCs w:val="22"/>
        </w:rPr>
      </w:pPr>
      <w:r>
        <w:rPr>
          <w:rFonts w:cs="Arial"/>
          <w:szCs w:val="22"/>
        </w:rPr>
        <w:t>t</w:t>
      </w:r>
      <w:r w:rsidR="00456F2E" w:rsidRPr="00456F2E">
        <w:rPr>
          <w:rFonts w:cs="Arial"/>
          <w:szCs w:val="22"/>
        </w:rPr>
        <w:t>o maximise public transport patronage and encourage walking and cycling.</w:t>
      </w:r>
    </w:p>
    <w:p w14:paraId="7BE60BED" w14:textId="77777777" w:rsidR="00456F2E" w:rsidRPr="00456F2E" w:rsidRDefault="0028478A" w:rsidP="00456F2E">
      <w:pPr>
        <w:pStyle w:val="ListParagraph"/>
        <w:numPr>
          <w:ilvl w:val="0"/>
          <w:numId w:val="15"/>
        </w:numPr>
        <w:rPr>
          <w:rFonts w:cs="Arial"/>
          <w:szCs w:val="22"/>
        </w:rPr>
      </w:pPr>
      <w:r>
        <w:rPr>
          <w:rFonts w:cs="Arial"/>
          <w:szCs w:val="22"/>
        </w:rPr>
        <w:t>t</w:t>
      </w:r>
      <w:r w:rsidR="00456F2E" w:rsidRPr="00456F2E">
        <w:rPr>
          <w:rFonts w:cs="Arial"/>
          <w:szCs w:val="22"/>
        </w:rPr>
        <w:t>o create urban centres and public spaces that are safe, accessible, welcoming and are a central focus for the community.</w:t>
      </w:r>
    </w:p>
    <w:p w14:paraId="4364809A" w14:textId="77777777" w:rsidR="00456F2E" w:rsidRPr="00456F2E" w:rsidRDefault="0028478A" w:rsidP="00456F2E">
      <w:pPr>
        <w:pStyle w:val="ListParagraph"/>
        <w:numPr>
          <w:ilvl w:val="0"/>
          <w:numId w:val="15"/>
        </w:numPr>
        <w:rPr>
          <w:rFonts w:cs="Arial"/>
          <w:szCs w:val="22"/>
        </w:rPr>
      </w:pPr>
      <w:r>
        <w:rPr>
          <w:rFonts w:cs="Arial"/>
          <w:szCs w:val="22"/>
        </w:rPr>
        <w:t>t</w:t>
      </w:r>
      <w:r w:rsidR="00456F2E" w:rsidRPr="00456F2E">
        <w:rPr>
          <w:rFonts w:cs="Arial"/>
          <w:szCs w:val="22"/>
        </w:rPr>
        <w:t>o provide for housing as part of mixed use developments.</w:t>
      </w:r>
    </w:p>
    <w:p w14:paraId="01A67761" w14:textId="77777777" w:rsidR="00456F2E" w:rsidRDefault="00456F2E" w:rsidP="00A10ABF">
      <w:pPr>
        <w:rPr>
          <w:rFonts w:cs="Arial"/>
          <w:szCs w:val="22"/>
        </w:rPr>
      </w:pPr>
      <w:r>
        <w:rPr>
          <w:rFonts w:cs="Arial"/>
          <w:szCs w:val="22"/>
        </w:rPr>
        <w:t>The proposal will build on the existing facilities offered at the Hunter Regional Sports Centre and is consistent with the above objectives.</w:t>
      </w:r>
    </w:p>
    <w:p w14:paraId="6A3E7923" w14:textId="77777777" w:rsidR="004D5948" w:rsidRDefault="004D5948" w:rsidP="00A10ABF">
      <w:pPr>
        <w:rPr>
          <w:rFonts w:cs="Arial"/>
          <w:szCs w:val="22"/>
        </w:rPr>
      </w:pPr>
      <w:r>
        <w:rPr>
          <w:rFonts w:cs="Arial"/>
          <w:szCs w:val="22"/>
          <w:u w:val="single"/>
        </w:rPr>
        <w:t xml:space="preserve">Part 4 – Principle </w:t>
      </w:r>
      <w:r w:rsidR="00862D88">
        <w:rPr>
          <w:rFonts w:cs="Arial"/>
          <w:szCs w:val="22"/>
          <w:u w:val="single"/>
        </w:rPr>
        <w:t>d</w:t>
      </w:r>
      <w:r>
        <w:rPr>
          <w:rFonts w:cs="Arial"/>
          <w:szCs w:val="22"/>
          <w:u w:val="single"/>
        </w:rPr>
        <w:t xml:space="preserve">evelopment </w:t>
      </w:r>
      <w:r w:rsidR="00862D88">
        <w:rPr>
          <w:rFonts w:cs="Arial"/>
          <w:szCs w:val="22"/>
          <w:u w:val="single"/>
        </w:rPr>
        <w:t>s</w:t>
      </w:r>
      <w:r>
        <w:rPr>
          <w:rFonts w:cs="Arial"/>
          <w:szCs w:val="22"/>
          <w:u w:val="single"/>
        </w:rPr>
        <w:t>tandards</w:t>
      </w:r>
    </w:p>
    <w:p w14:paraId="79BA16B1" w14:textId="77777777" w:rsidR="004D5948" w:rsidRDefault="004D5948" w:rsidP="00A10ABF">
      <w:pPr>
        <w:rPr>
          <w:rFonts w:cs="Arial"/>
          <w:szCs w:val="22"/>
        </w:rPr>
      </w:pPr>
      <w:r>
        <w:rPr>
          <w:rFonts w:cs="Arial"/>
          <w:i/>
          <w:szCs w:val="22"/>
        </w:rPr>
        <w:t>Clause 4.3 Height of buildings</w:t>
      </w:r>
    </w:p>
    <w:p w14:paraId="73058DF1" w14:textId="77777777" w:rsidR="004D5948" w:rsidRDefault="004D5948" w:rsidP="00A10ABF">
      <w:pPr>
        <w:rPr>
          <w:rFonts w:cs="Arial"/>
          <w:szCs w:val="22"/>
        </w:rPr>
      </w:pPr>
      <w:r>
        <w:rPr>
          <w:rFonts w:cs="Arial"/>
          <w:szCs w:val="22"/>
        </w:rPr>
        <w:t xml:space="preserve">The objectives of the building height are to ensure the height of buildings are appropriate for their location and to permit building heights that encourage high quality urban form. </w:t>
      </w:r>
    </w:p>
    <w:p w14:paraId="37234A51" w14:textId="77777777" w:rsidR="004D5948" w:rsidRDefault="004D5948" w:rsidP="00A10ABF">
      <w:pPr>
        <w:rPr>
          <w:rFonts w:cs="Arial"/>
          <w:szCs w:val="22"/>
        </w:rPr>
      </w:pPr>
      <w:r>
        <w:rPr>
          <w:rFonts w:cs="Arial"/>
          <w:szCs w:val="22"/>
        </w:rPr>
        <w:t>A maximum building height of 13m applies to the land. The development is generally compliant with the building height restriction with the exception of two minor variations as follows:</w:t>
      </w:r>
    </w:p>
    <w:p w14:paraId="5FE6D154" w14:textId="3BB7971D" w:rsidR="004D5948" w:rsidRDefault="004D5948" w:rsidP="004D5948">
      <w:pPr>
        <w:pStyle w:val="ListParagraph"/>
        <w:numPr>
          <w:ilvl w:val="0"/>
          <w:numId w:val="16"/>
        </w:numPr>
        <w:rPr>
          <w:rFonts w:cs="Arial"/>
          <w:szCs w:val="22"/>
        </w:rPr>
      </w:pPr>
      <w:r>
        <w:rPr>
          <w:rFonts w:cs="Arial"/>
          <w:szCs w:val="22"/>
        </w:rPr>
        <w:t>0.745m exceedance applying to the trampoline centre, and</w:t>
      </w:r>
    </w:p>
    <w:p w14:paraId="34F95D6E" w14:textId="34531014" w:rsidR="004D5948" w:rsidRDefault="004D5948" w:rsidP="004D5948">
      <w:pPr>
        <w:pStyle w:val="ListParagraph"/>
        <w:numPr>
          <w:ilvl w:val="0"/>
          <w:numId w:val="16"/>
        </w:numPr>
        <w:rPr>
          <w:rFonts w:cs="Arial"/>
          <w:szCs w:val="22"/>
        </w:rPr>
      </w:pPr>
      <w:r>
        <w:rPr>
          <w:rFonts w:cs="Arial"/>
          <w:szCs w:val="22"/>
        </w:rPr>
        <w:t>0.215m exceedance relating to the community centre.</w:t>
      </w:r>
    </w:p>
    <w:p w14:paraId="63B67236" w14:textId="081AF71D" w:rsidR="004D5948" w:rsidRDefault="004D5948" w:rsidP="004D5948">
      <w:pPr>
        <w:rPr>
          <w:rFonts w:cs="Arial"/>
          <w:szCs w:val="22"/>
        </w:rPr>
      </w:pPr>
      <w:r>
        <w:rPr>
          <w:rFonts w:cs="Arial"/>
          <w:szCs w:val="22"/>
        </w:rPr>
        <w:t xml:space="preserve">A submission under clause 4.6 ‘Exceptions to development standards’ has been submitted in relation to the proposed height variations. </w:t>
      </w:r>
    </w:p>
    <w:p w14:paraId="69487694" w14:textId="77777777" w:rsidR="004D5948" w:rsidRPr="0028478A" w:rsidRDefault="004D5948" w:rsidP="00A10ABF">
      <w:pPr>
        <w:rPr>
          <w:rFonts w:cs="Arial"/>
          <w:i/>
          <w:szCs w:val="22"/>
        </w:rPr>
      </w:pPr>
      <w:r w:rsidRPr="0028478A">
        <w:rPr>
          <w:rFonts w:cs="Arial"/>
          <w:i/>
          <w:szCs w:val="22"/>
        </w:rPr>
        <w:t>Clause 4.6 Exceptions to development standards</w:t>
      </w:r>
    </w:p>
    <w:p w14:paraId="1BF9FA5D" w14:textId="77777777" w:rsidR="00EC7CB6" w:rsidRDefault="00686649" w:rsidP="00EC7CB6">
      <w:pPr>
        <w:jc w:val="both"/>
        <w:rPr>
          <w:szCs w:val="22"/>
        </w:rPr>
      </w:pPr>
      <w:r>
        <w:rPr>
          <w:szCs w:val="22"/>
        </w:rPr>
        <w:t>The objectives of clause 4.6 ‘Exceptions to development standards’ are to provide an appropriate degree of flexibility in applying development standards to achieve better outcomes than would otherwise be achieved through strict compliance.</w:t>
      </w:r>
    </w:p>
    <w:p w14:paraId="60067928" w14:textId="77777777" w:rsidR="00686649" w:rsidRDefault="00686649" w:rsidP="00EC7CB6">
      <w:pPr>
        <w:jc w:val="both"/>
        <w:rPr>
          <w:szCs w:val="22"/>
        </w:rPr>
      </w:pPr>
      <w:r>
        <w:rPr>
          <w:szCs w:val="22"/>
        </w:rPr>
        <w:t>Clause 4.6 is an appropriate mechanism to vary the maximum height limit set under clause 4.3 ‘Height of buildings’ of LMLEP 2014</w:t>
      </w:r>
      <w:r w:rsidR="0028478A">
        <w:rPr>
          <w:szCs w:val="22"/>
        </w:rPr>
        <w:t>.</w:t>
      </w:r>
    </w:p>
    <w:p w14:paraId="7362D649" w14:textId="71A37D4A" w:rsidR="00EC7CB6" w:rsidRDefault="00EC7CB6" w:rsidP="00EC7CB6">
      <w:pPr>
        <w:jc w:val="both"/>
        <w:rPr>
          <w:szCs w:val="22"/>
        </w:rPr>
      </w:pPr>
      <w:r>
        <w:rPr>
          <w:szCs w:val="22"/>
        </w:rPr>
        <w:t xml:space="preserve">The applicant has submitted a written request </w:t>
      </w:r>
      <w:r w:rsidR="00686649">
        <w:rPr>
          <w:szCs w:val="22"/>
        </w:rPr>
        <w:t xml:space="preserve">under </w:t>
      </w:r>
      <w:r w:rsidR="004A1B87">
        <w:rPr>
          <w:szCs w:val="22"/>
        </w:rPr>
        <w:t>c</w:t>
      </w:r>
      <w:r w:rsidR="00686649">
        <w:rPr>
          <w:szCs w:val="22"/>
        </w:rPr>
        <w:t>lause 4.6 to vary the 13m maximum height limit applying to the site. There are two portions of the development where minor exceedances occur including a 745mm</w:t>
      </w:r>
      <w:r w:rsidR="00457B35">
        <w:rPr>
          <w:szCs w:val="22"/>
        </w:rPr>
        <w:t xml:space="preserve"> (5.7%)</w:t>
      </w:r>
      <w:r w:rsidR="00686649">
        <w:rPr>
          <w:szCs w:val="22"/>
        </w:rPr>
        <w:t xml:space="preserve"> exceedance for a portion of the trampoline centre roof and a 215mm</w:t>
      </w:r>
      <w:r w:rsidR="00457B35">
        <w:rPr>
          <w:szCs w:val="22"/>
        </w:rPr>
        <w:t xml:space="preserve"> (1.7%)</w:t>
      </w:r>
      <w:r w:rsidR="00686649">
        <w:rPr>
          <w:szCs w:val="22"/>
        </w:rPr>
        <w:t xml:space="preserve"> exceedance for the </w:t>
      </w:r>
      <w:r w:rsidR="00457B35">
        <w:rPr>
          <w:szCs w:val="22"/>
        </w:rPr>
        <w:t xml:space="preserve">upper </w:t>
      </w:r>
      <w:r w:rsidR="00686649">
        <w:rPr>
          <w:szCs w:val="22"/>
        </w:rPr>
        <w:t>eave of the community facilities building. The proposed exceedances are shown below</w:t>
      </w:r>
      <w:r w:rsidR="0028478A">
        <w:rPr>
          <w:szCs w:val="22"/>
        </w:rPr>
        <w:t>.</w:t>
      </w:r>
    </w:p>
    <w:p w14:paraId="31C397CC" w14:textId="77777777" w:rsidR="0028478A" w:rsidRDefault="00686649" w:rsidP="0028478A">
      <w:pPr>
        <w:keepNext/>
        <w:jc w:val="both"/>
      </w:pPr>
      <w:r>
        <w:rPr>
          <w:noProof/>
        </w:rPr>
        <w:drawing>
          <wp:inline distT="0" distB="0" distL="0" distR="0" wp14:anchorId="1D980033" wp14:editId="6B4C6B68">
            <wp:extent cx="5760720" cy="1812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812290"/>
                    </a:xfrm>
                    <a:prstGeom prst="rect">
                      <a:avLst/>
                    </a:prstGeom>
                  </pic:spPr>
                </pic:pic>
              </a:graphicData>
            </a:graphic>
          </wp:inline>
        </w:drawing>
      </w:r>
    </w:p>
    <w:p w14:paraId="37A32887" w14:textId="77777777" w:rsidR="00686649" w:rsidRDefault="0028478A" w:rsidP="0028478A">
      <w:pPr>
        <w:pStyle w:val="Caption"/>
        <w:jc w:val="center"/>
        <w:rPr>
          <w:szCs w:val="22"/>
        </w:rPr>
      </w:pPr>
      <w:r>
        <w:t xml:space="preserve">Figure </w:t>
      </w:r>
      <w:fldSimple w:instr=" SEQ Figure \* ARABIC ">
        <w:r w:rsidR="00B26B07">
          <w:rPr>
            <w:noProof/>
          </w:rPr>
          <w:t>3</w:t>
        </w:r>
      </w:fldSimple>
      <w:r>
        <w:t xml:space="preserve"> - Height variations</w:t>
      </w:r>
      <w:r w:rsidR="004A1B87">
        <w:t xml:space="preserve"> of proposed additions</w:t>
      </w:r>
    </w:p>
    <w:p w14:paraId="09569E76" w14:textId="77777777" w:rsidR="00EC7CB6" w:rsidRPr="00B94F30" w:rsidRDefault="00EC7CB6" w:rsidP="00EC7CB6">
      <w:pPr>
        <w:jc w:val="both"/>
      </w:pPr>
      <w:r w:rsidRPr="00B94F30">
        <w:t xml:space="preserve">Development consent must not be granted for development that contravenes a development standard unless the consent authority has considered a written request from the applicant that seeks to justify the contravention </w:t>
      </w:r>
      <w:r w:rsidR="0028478A">
        <w:t xml:space="preserve">by </w:t>
      </w:r>
      <w:r w:rsidRPr="00B94F30">
        <w:t>demonstrating</w:t>
      </w:r>
      <w:r w:rsidR="00457B35">
        <w:t>:</w:t>
      </w:r>
    </w:p>
    <w:p w14:paraId="5B09B90E" w14:textId="77777777" w:rsidR="00EC7CB6" w:rsidRPr="00B94F30" w:rsidRDefault="00EC7CB6" w:rsidP="00EC7CB6">
      <w:pPr>
        <w:pStyle w:val="ListParagraph"/>
        <w:numPr>
          <w:ilvl w:val="0"/>
          <w:numId w:val="23"/>
        </w:numPr>
        <w:jc w:val="both"/>
      </w:pPr>
      <w:r w:rsidRPr="00B94F30">
        <w:lastRenderedPageBreak/>
        <w:t>that compliance with the development standard is unreasonable or unnecessary in the circumstances of the case, and</w:t>
      </w:r>
    </w:p>
    <w:p w14:paraId="1F0D4407" w14:textId="77777777" w:rsidR="00EC7CB6" w:rsidRDefault="00EC7CB6" w:rsidP="00EC7CB6">
      <w:pPr>
        <w:pStyle w:val="ListParagraph"/>
        <w:numPr>
          <w:ilvl w:val="0"/>
          <w:numId w:val="23"/>
        </w:numPr>
        <w:jc w:val="both"/>
      </w:pPr>
      <w:r w:rsidRPr="00B94F30">
        <w:t>that there are sufficient environmental planning grounds to justify contravening the development standard.</w:t>
      </w:r>
    </w:p>
    <w:p w14:paraId="5AF77045" w14:textId="77777777" w:rsidR="0028478A" w:rsidRPr="00B94F30" w:rsidRDefault="0028478A" w:rsidP="0028478A">
      <w:pPr>
        <w:pStyle w:val="ListParagraph"/>
        <w:ind w:left="1080" w:firstLine="0"/>
        <w:jc w:val="both"/>
      </w:pPr>
    </w:p>
    <w:p w14:paraId="619AFBF4" w14:textId="2A856989" w:rsidR="00147D86" w:rsidRDefault="00B1451A" w:rsidP="00EC7CB6">
      <w:pPr>
        <w:jc w:val="both"/>
      </w:pPr>
      <w:r>
        <w:t>I</w:t>
      </w:r>
      <w:r w:rsidR="00792F78">
        <w:t>n</w:t>
      </w:r>
      <w:r>
        <w:t xml:space="preserve"> response to justifying that compliance with the development standard is unreasonable or unnecessary in the circumstances of the case, the applicant refers to the principles </w:t>
      </w:r>
      <w:r w:rsidR="00457B35">
        <w:t xml:space="preserve">set out by Chief Justice Preston in </w:t>
      </w:r>
      <w:proofErr w:type="spellStart"/>
      <w:r w:rsidR="00457B35">
        <w:rPr>
          <w:i/>
        </w:rPr>
        <w:t>Webhe</w:t>
      </w:r>
      <w:proofErr w:type="spellEnd"/>
      <w:r w:rsidR="00457B35">
        <w:rPr>
          <w:i/>
        </w:rPr>
        <w:t xml:space="preserve"> v Pittwater Council [2007]</w:t>
      </w:r>
      <w:r>
        <w:t xml:space="preserve">. In particular, it is argued the development achieves the objectives of the standard notwithstanding non-compliance with the standard and the underlying object or purpose would be defeated </w:t>
      </w:r>
      <w:r w:rsidR="00147D86">
        <w:t>or thwarted if strict compliance was enforced. The following points are made:</w:t>
      </w:r>
    </w:p>
    <w:p w14:paraId="11C0A745" w14:textId="77777777" w:rsidR="00147D86" w:rsidRDefault="00147D86" w:rsidP="00147D86">
      <w:pPr>
        <w:pStyle w:val="ListParagraph"/>
        <w:numPr>
          <w:ilvl w:val="0"/>
          <w:numId w:val="24"/>
        </w:numPr>
        <w:jc w:val="both"/>
      </w:pPr>
      <w:r>
        <w:t xml:space="preserve">the height of the trampoline centre cannot be modified as it is required to achieve compliance with international standards in relation to </w:t>
      </w:r>
      <w:r w:rsidR="00807AB7">
        <w:t xml:space="preserve">floor to </w:t>
      </w:r>
      <w:r>
        <w:t>ceiling heights;</w:t>
      </w:r>
    </w:p>
    <w:p w14:paraId="26DDBD90" w14:textId="77777777" w:rsidR="00147D86" w:rsidRDefault="00147D86" w:rsidP="00147D86">
      <w:pPr>
        <w:pStyle w:val="ListParagraph"/>
        <w:numPr>
          <w:ilvl w:val="0"/>
          <w:numId w:val="24"/>
        </w:numPr>
        <w:jc w:val="both"/>
      </w:pPr>
      <w:r>
        <w:t>the height is compatible and appropriate i</w:t>
      </w:r>
      <w:r w:rsidR="00807AB7">
        <w:t>n</w:t>
      </w:r>
      <w:r>
        <w:t xml:space="preserve"> scale to existing building forms. The existing building on the site displays a height greater than 13m;</w:t>
      </w:r>
    </w:p>
    <w:p w14:paraId="23BDF955" w14:textId="38679700" w:rsidR="00147D86" w:rsidRDefault="00147D86" w:rsidP="00147D86">
      <w:pPr>
        <w:pStyle w:val="ListParagraph"/>
        <w:numPr>
          <w:ilvl w:val="0"/>
          <w:numId w:val="24"/>
        </w:numPr>
        <w:jc w:val="both"/>
      </w:pPr>
      <w:r>
        <w:t xml:space="preserve">the design of new buildings </w:t>
      </w:r>
      <w:proofErr w:type="gramStart"/>
      <w:r>
        <w:t>are</w:t>
      </w:r>
      <w:proofErr w:type="gramEnd"/>
      <w:r>
        <w:t xml:space="preserve"> well considered and appropriate in terms of their architectural form achieving a high quality</w:t>
      </w:r>
      <w:r w:rsidR="004A1B87">
        <w:t>,</w:t>
      </w:r>
      <w:r w:rsidR="00893553">
        <w:t xml:space="preserve"> </w:t>
      </w:r>
      <w:r>
        <w:t xml:space="preserve">high amenity and cohesive outcome for </w:t>
      </w:r>
      <w:r w:rsidR="00807AB7">
        <w:t>the</w:t>
      </w:r>
      <w:r>
        <w:t xml:space="preserve"> site;</w:t>
      </w:r>
    </w:p>
    <w:p w14:paraId="4A12F850" w14:textId="77777777" w:rsidR="00147D86" w:rsidRDefault="00147D86" w:rsidP="00147D86">
      <w:pPr>
        <w:pStyle w:val="ListParagraph"/>
        <w:numPr>
          <w:ilvl w:val="0"/>
          <w:numId w:val="24"/>
        </w:numPr>
        <w:jc w:val="both"/>
      </w:pPr>
      <w:r>
        <w:t xml:space="preserve">achieving the desired inclusions for the community centre and adhering to </w:t>
      </w:r>
      <w:r w:rsidR="00807AB7">
        <w:t>the</w:t>
      </w:r>
      <w:r>
        <w:t xml:space="preserve"> height restriction would result in a larger building footprint to the detriment of the site and surrounding </w:t>
      </w:r>
      <w:r w:rsidR="00807AB7">
        <w:t>areas</w:t>
      </w:r>
      <w:r w:rsidR="0028478A">
        <w:t>;</w:t>
      </w:r>
    </w:p>
    <w:p w14:paraId="54CCE503" w14:textId="77777777" w:rsidR="00807AB7" w:rsidRDefault="0028478A" w:rsidP="00147D86">
      <w:pPr>
        <w:pStyle w:val="ListParagraph"/>
        <w:numPr>
          <w:ilvl w:val="0"/>
          <w:numId w:val="24"/>
        </w:numPr>
        <w:jc w:val="both"/>
      </w:pPr>
      <w:r>
        <w:t>r</w:t>
      </w:r>
      <w:r w:rsidR="00807AB7">
        <w:t>estricting development forms by strictly enforcing the development standard may be overly restrictive and may result in architectural outcomes unsuitable to the locality and existing development;</w:t>
      </w:r>
    </w:p>
    <w:p w14:paraId="537A76A9" w14:textId="77777777" w:rsidR="00807AB7" w:rsidRDefault="00807AB7" w:rsidP="00147D86">
      <w:pPr>
        <w:pStyle w:val="ListParagraph"/>
        <w:numPr>
          <w:ilvl w:val="0"/>
          <w:numId w:val="24"/>
        </w:numPr>
        <w:jc w:val="both"/>
      </w:pPr>
      <w:r>
        <w:t>The proposal has not disregarded the standard however looks for a level of flexibility tailored to the specific and unique development type.</w:t>
      </w:r>
    </w:p>
    <w:p w14:paraId="21DE0359" w14:textId="0173BE85" w:rsidR="00807AB7" w:rsidRDefault="00807AB7" w:rsidP="00807AB7">
      <w:pPr>
        <w:jc w:val="both"/>
      </w:pPr>
      <w:r>
        <w:t xml:space="preserve">In relation to establishing there are sufficient environmental </w:t>
      </w:r>
      <w:r w:rsidR="0028478A">
        <w:t>p</w:t>
      </w:r>
      <w:r>
        <w:t>lanning grounds to justify contravening the development standard the applicant submits the following justification:</w:t>
      </w:r>
    </w:p>
    <w:p w14:paraId="5D333D94" w14:textId="5592ABA3" w:rsidR="00807AB7" w:rsidRDefault="0028478A" w:rsidP="00807AB7">
      <w:pPr>
        <w:pStyle w:val="ListParagraph"/>
        <w:numPr>
          <w:ilvl w:val="0"/>
          <w:numId w:val="25"/>
        </w:numPr>
        <w:jc w:val="both"/>
      </w:pPr>
      <w:r>
        <w:t>t</w:t>
      </w:r>
      <w:r w:rsidR="00807AB7">
        <w:t>he development meets the zone objectives and the height control objectives;</w:t>
      </w:r>
    </w:p>
    <w:p w14:paraId="11CE4537" w14:textId="163BDCA1" w:rsidR="00807AB7" w:rsidRDefault="0028478A" w:rsidP="00807AB7">
      <w:pPr>
        <w:pStyle w:val="ListParagraph"/>
        <w:numPr>
          <w:ilvl w:val="0"/>
          <w:numId w:val="25"/>
        </w:numPr>
        <w:jc w:val="both"/>
      </w:pPr>
      <w:r>
        <w:t>t</w:t>
      </w:r>
      <w:r w:rsidR="00807AB7">
        <w:t>he development is a continuation of an existing use and will provide significant improvement</w:t>
      </w:r>
      <w:r w:rsidR="00807AB7" w:rsidRPr="00807AB7">
        <w:t xml:space="preserve"> </w:t>
      </w:r>
      <w:r w:rsidR="00807AB7">
        <w:t xml:space="preserve">to internal and external amenity and provides additional services and facilities to new and existing users; </w:t>
      </w:r>
    </w:p>
    <w:p w14:paraId="3141F86B" w14:textId="3C49D743" w:rsidR="00807AB7" w:rsidRDefault="00807AB7" w:rsidP="00807AB7">
      <w:pPr>
        <w:pStyle w:val="ListParagraph"/>
        <w:numPr>
          <w:ilvl w:val="0"/>
          <w:numId w:val="25"/>
        </w:numPr>
        <w:jc w:val="both"/>
      </w:pPr>
      <w:r>
        <w:t>the development is compatible with existing buildings within the complex and within the surrounding locality</w:t>
      </w:r>
      <w:r w:rsidR="00792F78">
        <w:t>;</w:t>
      </w:r>
    </w:p>
    <w:p w14:paraId="4AE3E581" w14:textId="77777777" w:rsidR="00792F78" w:rsidRDefault="0028478A" w:rsidP="00807AB7">
      <w:pPr>
        <w:pStyle w:val="ListParagraph"/>
        <w:numPr>
          <w:ilvl w:val="0"/>
          <w:numId w:val="25"/>
        </w:numPr>
        <w:jc w:val="both"/>
      </w:pPr>
      <w:r>
        <w:t>t</w:t>
      </w:r>
      <w:r w:rsidR="00792F78">
        <w:t xml:space="preserve">he development does not result in unreasonable impacts. </w:t>
      </w:r>
    </w:p>
    <w:p w14:paraId="26DFB4B7" w14:textId="77777777" w:rsidR="00EC7CB6" w:rsidRDefault="00EC7CB6" w:rsidP="00EC7CB6">
      <w:r w:rsidRPr="00D749F3">
        <w:rPr>
          <w:rFonts w:cs="Arial"/>
          <w:szCs w:val="22"/>
        </w:rPr>
        <w:t>Council consider</w:t>
      </w:r>
      <w:r w:rsidR="004A1B87">
        <w:rPr>
          <w:rFonts w:cs="Arial"/>
          <w:szCs w:val="22"/>
        </w:rPr>
        <w:t>s</w:t>
      </w:r>
      <w:r w:rsidRPr="00D749F3">
        <w:rPr>
          <w:rFonts w:cs="Arial"/>
          <w:szCs w:val="22"/>
        </w:rPr>
        <w:t xml:space="preserve"> the</w:t>
      </w:r>
      <w:r>
        <w:rPr>
          <w:rFonts w:cs="Arial"/>
          <w:szCs w:val="22"/>
        </w:rPr>
        <w:t xml:space="preserve"> applicant’s clause 4.6 v</w:t>
      </w:r>
      <w:r w:rsidRPr="00D749F3">
        <w:rPr>
          <w:rFonts w:cs="Arial"/>
          <w:szCs w:val="22"/>
        </w:rPr>
        <w:t>ariation ha</w:t>
      </w:r>
      <w:r w:rsidR="00792F78">
        <w:rPr>
          <w:rFonts w:cs="Arial"/>
          <w:szCs w:val="22"/>
        </w:rPr>
        <w:t>s</w:t>
      </w:r>
      <w:r w:rsidRPr="00D749F3">
        <w:rPr>
          <w:rFonts w:cs="Arial"/>
          <w:szCs w:val="22"/>
        </w:rPr>
        <w:t xml:space="preserve"> </w:t>
      </w:r>
      <w:r>
        <w:rPr>
          <w:rFonts w:cs="Arial"/>
          <w:szCs w:val="22"/>
        </w:rPr>
        <w:t xml:space="preserve">provided sufficient </w:t>
      </w:r>
      <w:r w:rsidR="00792F78">
        <w:rPr>
          <w:rFonts w:cs="Arial"/>
          <w:szCs w:val="22"/>
        </w:rPr>
        <w:t>justification</w:t>
      </w:r>
      <w:r>
        <w:rPr>
          <w:rFonts w:cs="Arial"/>
          <w:szCs w:val="22"/>
        </w:rPr>
        <w:t xml:space="preserve"> </w:t>
      </w:r>
      <w:r w:rsidRPr="00D749F3">
        <w:t xml:space="preserve">that compliance with the development standard is unreasonable or unnecessary in the circumstances of the case, and there are sufficient environmental planning grounds to justify contravening the </w:t>
      </w:r>
      <w:r w:rsidRPr="00C85F43">
        <w:t>development standard.</w:t>
      </w:r>
    </w:p>
    <w:p w14:paraId="6F24A7C5" w14:textId="77777777" w:rsidR="00EC7CB6" w:rsidRPr="00C85F43" w:rsidRDefault="00EC7CB6" w:rsidP="00EC7CB6">
      <w:pPr>
        <w:rPr>
          <w:rFonts w:cs="Arial"/>
        </w:rPr>
      </w:pPr>
      <w:r>
        <w:t>In consideration of the clause 4.6 v</w:t>
      </w:r>
      <w:r w:rsidRPr="00C85F43">
        <w:t xml:space="preserve">ariation, Council have considered the development </w:t>
      </w:r>
      <w:r w:rsidRPr="00C85F43">
        <w:rPr>
          <w:rFonts w:cs="Arial"/>
        </w:rPr>
        <w:t>will be in the public interest because</w:t>
      </w:r>
      <w:r w:rsidR="0028478A">
        <w:rPr>
          <w:rFonts w:cs="Arial"/>
        </w:rPr>
        <w:t>:</w:t>
      </w:r>
    </w:p>
    <w:p w14:paraId="6C4521DB" w14:textId="77777777" w:rsidR="00EC7CB6" w:rsidRPr="00931350" w:rsidRDefault="00EC7CB6" w:rsidP="00EC7CB6">
      <w:pPr>
        <w:pStyle w:val="ListParagraph"/>
        <w:numPr>
          <w:ilvl w:val="0"/>
          <w:numId w:val="22"/>
        </w:numPr>
        <w:spacing w:after="160"/>
        <w:contextualSpacing w:val="0"/>
        <w:rPr>
          <w:rFonts w:cs="Arial"/>
        </w:rPr>
      </w:pPr>
      <w:r w:rsidRPr="00931350">
        <w:rPr>
          <w:rFonts w:cs="Arial"/>
        </w:rPr>
        <w:t>it is consistent with the objectives of the building height standards; and</w:t>
      </w:r>
    </w:p>
    <w:p w14:paraId="3330C0FA" w14:textId="77777777" w:rsidR="00EC7CB6" w:rsidRPr="00931350" w:rsidRDefault="00EC7CB6" w:rsidP="00EC7CB6">
      <w:pPr>
        <w:pStyle w:val="ListParagraph"/>
        <w:numPr>
          <w:ilvl w:val="0"/>
          <w:numId w:val="21"/>
        </w:numPr>
        <w:spacing w:after="160"/>
        <w:contextualSpacing w:val="0"/>
        <w:rPr>
          <w:rFonts w:cs="Arial"/>
        </w:rPr>
      </w:pPr>
      <w:r w:rsidRPr="00931350">
        <w:rPr>
          <w:rFonts w:cs="Arial"/>
        </w:rPr>
        <w:t xml:space="preserve">is consistent with the objectives of the </w:t>
      </w:r>
      <w:r>
        <w:rPr>
          <w:rFonts w:cs="Arial"/>
        </w:rPr>
        <w:t>B</w:t>
      </w:r>
      <w:r w:rsidR="00792F78">
        <w:rPr>
          <w:rFonts w:cs="Arial"/>
        </w:rPr>
        <w:t>3 Commercial Core</w:t>
      </w:r>
      <w:r w:rsidRPr="00931350">
        <w:rPr>
          <w:rFonts w:cs="Arial"/>
        </w:rPr>
        <w:t>.</w:t>
      </w:r>
    </w:p>
    <w:p w14:paraId="7067F861" w14:textId="0F24181B" w:rsidR="00792F78" w:rsidRPr="00F47BCA" w:rsidRDefault="00EC7CB6" w:rsidP="00EC7CB6">
      <w:pPr>
        <w:rPr>
          <w:rFonts w:cs="Arial"/>
        </w:rPr>
      </w:pPr>
      <w:r w:rsidRPr="009C64D4">
        <w:rPr>
          <w:rFonts w:cs="Arial"/>
        </w:rPr>
        <w:t xml:space="preserve">Consideration also needs to be given to whether the variation raises any matter of significance for </w:t>
      </w:r>
      <w:r>
        <w:rPr>
          <w:rFonts w:cs="Arial"/>
        </w:rPr>
        <w:t>st</w:t>
      </w:r>
      <w:r w:rsidRPr="009C64D4">
        <w:rPr>
          <w:rFonts w:cs="Arial"/>
        </w:rPr>
        <w:t xml:space="preserve">ate or regional environmental planning, </w:t>
      </w:r>
      <w:r>
        <w:rPr>
          <w:rFonts w:cs="Arial"/>
        </w:rPr>
        <w:t xml:space="preserve">and </w:t>
      </w:r>
      <w:r w:rsidRPr="009C64D4">
        <w:rPr>
          <w:rFonts w:cs="Arial"/>
        </w:rPr>
        <w:t>the public benefit of maintaining the standard</w:t>
      </w:r>
      <w:r>
        <w:rPr>
          <w:rFonts w:cs="Arial"/>
        </w:rPr>
        <w:t>.</w:t>
      </w:r>
      <w:r w:rsidR="00792F78">
        <w:rPr>
          <w:rFonts w:cs="Arial"/>
        </w:rPr>
        <w:t xml:space="preserve"> There are no anticipated impacts on </w:t>
      </w:r>
      <w:r w:rsidR="004A1B87">
        <w:rPr>
          <w:rFonts w:cs="Arial"/>
        </w:rPr>
        <w:t>s</w:t>
      </w:r>
      <w:r w:rsidR="00792F78">
        <w:rPr>
          <w:rFonts w:cs="Arial"/>
        </w:rPr>
        <w:t xml:space="preserve">tate or regional planning associated with supporting the proposal. The height exceedances are minor </w:t>
      </w:r>
      <w:r w:rsidR="0028478A">
        <w:rPr>
          <w:rFonts w:cs="Arial"/>
        </w:rPr>
        <w:t>and located at the rear of the building. The variation to the maximum building height wo</w:t>
      </w:r>
      <w:r w:rsidR="000608F0">
        <w:rPr>
          <w:rFonts w:cs="Arial"/>
        </w:rPr>
        <w:t>u</w:t>
      </w:r>
      <w:r w:rsidR="0028478A">
        <w:rPr>
          <w:rFonts w:cs="Arial"/>
        </w:rPr>
        <w:t xml:space="preserve">ld not be </w:t>
      </w:r>
      <w:r w:rsidR="004A1B87">
        <w:rPr>
          <w:rFonts w:cs="Arial"/>
        </w:rPr>
        <w:t xml:space="preserve">perceivable </w:t>
      </w:r>
      <w:r w:rsidR="0028478A">
        <w:rPr>
          <w:rFonts w:cs="Arial"/>
        </w:rPr>
        <w:t xml:space="preserve">to people viewing the development, nor is the proposed height out of context </w:t>
      </w:r>
      <w:r w:rsidR="0028478A">
        <w:rPr>
          <w:rFonts w:cs="Arial"/>
        </w:rPr>
        <w:lastRenderedPageBreak/>
        <w:t>given the height of the existing building on the site. The development meets the objectives of the B3 zone as well as the objectives relating to building height within clause 4.3. The development provides high quality recreation and community facilities and will lead to positive social and economic outcomes. It is therefore considered there is no public benefit in maintaining the development standard in this instance.</w:t>
      </w:r>
    </w:p>
    <w:p w14:paraId="5FB09EF7" w14:textId="77777777" w:rsidR="00EC7CB6" w:rsidRDefault="00EC7CB6" w:rsidP="00A10ABF">
      <w:pPr>
        <w:rPr>
          <w:rFonts w:cs="Arial"/>
          <w:szCs w:val="22"/>
        </w:rPr>
      </w:pPr>
      <w:r>
        <w:rPr>
          <w:szCs w:val="22"/>
        </w:rPr>
        <w:t>As the consent authority for the development application, the Hunter and Central Coast Regional Planning Panel have delegation to determine the clause 4.6 variation.</w:t>
      </w:r>
    </w:p>
    <w:p w14:paraId="15CF6225" w14:textId="77777777" w:rsidR="00862D88" w:rsidRDefault="00862D88" w:rsidP="00A10ABF">
      <w:pPr>
        <w:rPr>
          <w:rFonts w:cs="Arial"/>
          <w:szCs w:val="22"/>
          <w:u w:val="single"/>
        </w:rPr>
      </w:pPr>
      <w:r>
        <w:rPr>
          <w:rFonts w:cs="Arial"/>
          <w:szCs w:val="22"/>
          <w:u w:val="single"/>
        </w:rPr>
        <w:t>Part 5 – Miscellaneous provisions</w:t>
      </w:r>
    </w:p>
    <w:p w14:paraId="4FF4D4F2" w14:textId="77777777" w:rsidR="00862D88" w:rsidRDefault="00862D88" w:rsidP="00A10ABF">
      <w:pPr>
        <w:rPr>
          <w:rFonts w:cs="Arial"/>
          <w:i/>
          <w:szCs w:val="22"/>
        </w:rPr>
      </w:pPr>
      <w:r w:rsidRPr="000608F0">
        <w:rPr>
          <w:rFonts w:cs="Arial"/>
          <w:i/>
          <w:szCs w:val="22"/>
        </w:rPr>
        <w:t>Clause 5.10 Heritage conservation</w:t>
      </w:r>
    </w:p>
    <w:p w14:paraId="7E9A27E5" w14:textId="696AB563" w:rsidR="006E5C0C" w:rsidRPr="006E5C0C" w:rsidRDefault="000608F0" w:rsidP="00A10ABF">
      <w:pPr>
        <w:rPr>
          <w:rFonts w:cs="Arial"/>
          <w:szCs w:val="22"/>
        </w:rPr>
      </w:pPr>
      <w:r>
        <w:rPr>
          <w:rFonts w:cs="Arial"/>
          <w:szCs w:val="22"/>
        </w:rPr>
        <w:t xml:space="preserve">See discussion under clause 7.7 ‘Development on </w:t>
      </w:r>
      <w:r w:rsidR="004A1B87">
        <w:rPr>
          <w:rFonts w:cs="Arial"/>
          <w:szCs w:val="22"/>
        </w:rPr>
        <w:t>s</w:t>
      </w:r>
      <w:r>
        <w:rPr>
          <w:rFonts w:cs="Arial"/>
          <w:szCs w:val="22"/>
        </w:rPr>
        <w:t>ensitive Aboriginal lands</w:t>
      </w:r>
      <w:r w:rsidR="004A1B87">
        <w:rPr>
          <w:rFonts w:cs="Arial"/>
          <w:szCs w:val="22"/>
        </w:rPr>
        <w:t xml:space="preserve">cape </w:t>
      </w:r>
      <w:proofErr w:type="gramStart"/>
      <w:r w:rsidR="004A1B87">
        <w:rPr>
          <w:rFonts w:cs="Arial"/>
          <w:szCs w:val="22"/>
        </w:rPr>
        <w:t>areas</w:t>
      </w:r>
      <w:r>
        <w:rPr>
          <w:rFonts w:cs="Arial"/>
          <w:szCs w:val="22"/>
        </w:rPr>
        <w:t>’</w:t>
      </w:r>
      <w:proofErr w:type="gramEnd"/>
      <w:r>
        <w:rPr>
          <w:rFonts w:cs="Arial"/>
          <w:szCs w:val="22"/>
        </w:rPr>
        <w:t>.</w:t>
      </w:r>
    </w:p>
    <w:p w14:paraId="7AF9702D" w14:textId="77777777" w:rsidR="00862D88" w:rsidRDefault="00862D88" w:rsidP="00A10ABF">
      <w:pPr>
        <w:rPr>
          <w:rFonts w:cs="Arial"/>
          <w:szCs w:val="22"/>
        </w:rPr>
      </w:pPr>
      <w:r>
        <w:rPr>
          <w:rFonts w:cs="Arial"/>
          <w:szCs w:val="22"/>
          <w:u w:val="single"/>
        </w:rPr>
        <w:t>Part 7 – Additional local provisions</w:t>
      </w:r>
    </w:p>
    <w:p w14:paraId="4E517571" w14:textId="77777777" w:rsidR="00862D88" w:rsidRDefault="00862D88" w:rsidP="00A10ABF">
      <w:pPr>
        <w:rPr>
          <w:rFonts w:cs="Arial"/>
          <w:i/>
          <w:szCs w:val="22"/>
        </w:rPr>
      </w:pPr>
      <w:r>
        <w:rPr>
          <w:rFonts w:cs="Arial"/>
          <w:i/>
          <w:szCs w:val="22"/>
        </w:rPr>
        <w:t>Clause 7.2 Earthworks</w:t>
      </w:r>
    </w:p>
    <w:p w14:paraId="26135D13" w14:textId="77777777" w:rsidR="00AD0DA2" w:rsidRPr="00AD0DA2" w:rsidRDefault="00AD0DA2" w:rsidP="00A10ABF">
      <w:pPr>
        <w:rPr>
          <w:rFonts w:cs="Arial"/>
          <w:szCs w:val="22"/>
        </w:rPr>
      </w:pPr>
      <w:r>
        <w:rPr>
          <w:rFonts w:cs="Arial"/>
          <w:szCs w:val="22"/>
        </w:rPr>
        <w:t xml:space="preserve">The development does not include any significant earthworks. The matters contained in subclause (3) have been considered in the assessment of the application. Minor earthworks proposed will not have a detrimental impact on the environment, neighbouring uses or cultural heritage. </w:t>
      </w:r>
    </w:p>
    <w:p w14:paraId="4FE66064" w14:textId="77777777" w:rsidR="00862D88" w:rsidRDefault="00862D88" w:rsidP="00A10ABF">
      <w:pPr>
        <w:rPr>
          <w:rFonts w:cs="Arial"/>
          <w:szCs w:val="22"/>
        </w:rPr>
      </w:pPr>
      <w:r>
        <w:rPr>
          <w:rFonts w:cs="Arial"/>
          <w:i/>
          <w:szCs w:val="22"/>
        </w:rPr>
        <w:t>Clause 7.3 Flood planning</w:t>
      </w:r>
    </w:p>
    <w:p w14:paraId="540CC8E6" w14:textId="77777777" w:rsidR="00AD0DA2" w:rsidRPr="00AD0DA2" w:rsidRDefault="00AD0DA2" w:rsidP="00A10ABF">
      <w:pPr>
        <w:rPr>
          <w:rFonts w:cs="Arial"/>
          <w:szCs w:val="22"/>
        </w:rPr>
      </w:pPr>
      <w:r>
        <w:rPr>
          <w:rFonts w:cs="Arial"/>
          <w:szCs w:val="22"/>
        </w:rPr>
        <w:t>The land is</w:t>
      </w:r>
      <w:r w:rsidR="00BC0E4C">
        <w:rPr>
          <w:rFonts w:cs="Arial"/>
          <w:szCs w:val="22"/>
        </w:rPr>
        <w:t xml:space="preserve"> susceptible to flooding and is </w:t>
      </w:r>
      <w:r>
        <w:rPr>
          <w:rFonts w:cs="Arial"/>
          <w:szCs w:val="22"/>
        </w:rPr>
        <w:t xml:space="preserve">identified as a </w:t>
      </w:r>
      <w:r w:rsidR="00BC0E4C">
        <w:rPr>
          <w:rFonts w:cs="Arial"/>
          <w:szCs w:val="22"/>
        </w:rPr>
        <w:t>‘</w:t>
      </w:r>
      <w:r>
        <w:rPr>
          <w:rFonts w:cs="Arial"/>
          <w:szCs w:val="22"/>
        </w:rPr>
        <w:t>flood planning area</w:t>
      </w:r>
      <w:r w:rsidR="00BC0E4C">
        <w:rPr>
          <w:rFonts w:cs="Arial"/>
          <w:szCs w:val="22"/>
        </w:rPr>
        <w:t xml:space="preserve">’. </w:t>
      </w:r>
      <w:r w:rsidR="00BD03FF">
        <w:rPr>
          <w:rFonts w:cs="Arial"/>
          <w:szCs w:val="22"/>
        </w:rPr>
        <w:t>The development has been assessed against Council’s flood planning levels and is located above the site-specific minimum requirements for the area.</w:t>
      </w:r>
      <w:r w:rsidR="006E5C0C">
        <w:rPr>
          <w:rFonts w:cs="Arial"/>
          <w:szCs w:val="22"/>
        </w:rPr>
        <w:t xml:space="preserve"> No specific requirements apply to the proposal in relation to flooding.</w:t>
      </w:r>
    </w:p>
    <w:p w14:paraId="098400F7" w14:textId="77777777" w:rsidR="00862D88" w:rsidRDefault="00862D88" w:rsidP="00A10ABF">
      <w:pPr>
        <w:rPr>
          <w:rFonts w:cs="Arial"/>
          <w:i/>
          <w:szCs w:val="22"/>
        </w:rPr>
      </w:pPr>
      <w:r>
        <w:rPr>
          <w:rFonts w:cs="Arial"/>
          <w:i/>
          <w:szCs w:val="22"/>
        </w:rPr>
        <w:t>Clause 7.7 Development on sensitive Aboriginal landscape areas</w:t>
      </w:r>
    </w:p>
    <w:p w14:paraId="2825BC4E" w14:textId="040EB4B4" w:rsidR="006E5C0C" w:rsidRDefault="006E5C0C" w:rsidP="00A10ABF">
      <w:pPr>
        <w:rPr>
          <w:rFonts w:cs="Arial"/>
          <w:szCs w:val="22"/>
        </w:rPr>
      </w:pPr>
      <w:r>
        <w:rPr>
          <w:rFonts w:cs="Arial"/>
          <w:szCs w:val="22"/>
        </w:rPr>
        <w:t xml:space="preserve">The site is identified as a sensitive Aboriginal landscape area. The applicant has submitted an Aboriginal </w:t>
      </w:r>
      <w:r w:rsidR="000608F0">
        <w:rPr>
          <w:rFonts w:cs="Arial"/>
          <w:szCs w:val="22"/>
        </w:rPr>
        <w:t>H</w:t>
      </w:r>
      <w:r>
        <w:rPr>
          <w:rFonts w:cs="Arial"/>
          <w:szCs w:val="22"/>
        </w:rPr>
        <w:t xml:space="preserve">eritage </w:t>
      </w:r>
      <w:r w:rsidR="000608F0">
        <w:rPr>
          <w:rFonts w:cs="Arial"/>
          <w:szCs w:val="22"/>
        </w:rPr>
        <w:t>D</w:t>
      </w:r>
      <w:r>
        <w:rPr>
          <w:rFonts w:cs="Arial"/>
          <w:szCs w:val="22"/>
        </w:rPr>
        <w:t xml:space="preserve">ue </w:t>
      </w:r>
      <w:r w:rsidR="000608F0">
        <w:rPr>
          <w:rFonts w:cs="Arial"/>
          <w:szCs w:val="22"/>
        </w:rPr>
        <w:t>D</w:t>
      </w:r>
      <w:r>
        <w:rPr>
          <w:rFonts w:cs="Arial"/>
          <w:szCs w:val="22"/>
        </w:rPr>
        <w:t xml:space="preserve">iligence </w:t>
      </w:r>
      <w:r w:rsidR="000608F0">
        <w:rPr>
          <w:rFonts w:cs="Arial"/>
          <w:szCs w:val="22"/>
        </w:rPr>
        <w:t>A</w:t>
      </w:r>
      <w:r>
        <w:rPr>
          <w:rFonts w:cs="Arial"/>
          <w:szCs w:val="22"/>
        </w:rPr>
        <w:t>ssessment in support of the application. The report does not identify any Aboriginal objects or areas of potential archaeological deposits in proximity to the development</w:t>
      </w:r>
      <w:r w:rsidR="004A1B87">
        <w:rPr>
          <w:rFonts w:cs="Arial"/>
          <w:szCs w:val="22"/>
        </w:rPr>
        <w:t>,</w:t>
      </w:r>
      <w:r>
        <w:rPr>
          <w:rFonts w:cs="Arial"/>
          <w:szCs w:val="22"/>
        </w:rPr>
        <w:t xml:space="preserve"> and the area fits the definition of disturbed land as defined by the NSW Office of Environment and Heritage.</w:t>
      </w:r>
    </w:p>
    <w:p w14:paraId="4AB5B522" w14:textId="2679DE70" w:rsidR="006E5C0C" w:rsidRDefault="006E5C0C" w:rsidP="00A10ABF">
      <w:pPr>
        <w:rPr>
          <w:rFonts w:cs="Arial"/>
          <w:szCs w:val="22"/>
        </w:rPr>
      </w:pPr>
      <w:r>
        <w:rPr>
          <w:rFonts w:cs="Arial"/>
          <w:szCs w:val="22"/>
        </w:rPr>
        <w:t xml:space="preserve">The application was referred to Aboriginal community groups </w:t>
      </w:r>
      <w:r w:rsidR="004A1B87">
        <w:rPr>
          <w:rFonts w:cs="Arial"/>
          <w:szCs w:val="22"/>
        </w:rPr>
        <w:t xml:space="preserve">for 28 days </w:t>
      </w:r>
      <w:r>
        <w:rPr>
          <w:rFonts w:cs="Arial"/>
          <w:szCs w:val="22"/>
        </w:rPr>
        <w:t>for consideration</w:t>
      </w:r>
      <w:r w:rsidR="004A1B87">
        <w:rPr>
          <w:rFonts w:cs="Arial"/>
          <w:szCs w:val="22"/>
        </w:rPr>
        <w:t>,</w:t>
      </w:r>
      <w:r>
        <w:rPr>
          <w:rFonts w:cs="Arial"/>
          <w:szCs w:val="22"/>
        </w:rPr>
        <w:t xml:space="preserve"> with no submissions being received by </w:t>
      </w:r>
      <w:r w:rsidR="000608F0">
        <w:rPr>
          <w:rFonts w:cs="Arial"/>
          <w:szCs w:val="22"/>
        </w:rPr>
        <w:t>C</w:t>
      </w:r>
      <w:r>
        <w:rPr>
          <w:rFonts w:cs="Arial"/>
          <w:szCs w:val="22"/>
        </w:rPr>
        <w:t>ouncil at the close of th</w:t>
      </w:r>
      <w:r w:rsidR="004A1B87">
        <w:rPr>
          <w:rFonts w:cs="Arial"/>
          <w:szCs w:val="22"/>
        </w:rPr>
        <w:t xml:space="preserve">is </w:t>
      </w:r>
      <w:r>
        <w:rPr>
          <w:rFonts w:cs="Arial"/>
          <w:szCs w:val="22"/>
        </w:rPr>
        <w:t>period.</w:t>
      </w:r>
    </w:p>
    <w:p w14:paraId="37F2A70E" w14:textId="2B47ABE1" w:rsidR="006E5C0C" w:rsidRPr="006E5C0C" w:rsidRDefault="006E5C0C" w:rsidP="00A10ABF">
      <w:pPr>
        <w:rPr>
          <w:rFonts w:cs="Arial"/>
          <w:szCs w:val="22"/>
        </w:rPr>
      </w:pPr>
      <w:r>
        <w:rPr>
          <w:rFonts w:cs="Arial"/>
          <w:szCs w:val="22"/>
        </w:rPr>
        <w:t xml:space="preserve">There are no objections to the development on heritage grounds, however it is recommended a condition of consent be imposed identifying obligations to the developer should </w:t>
      </w:r>
      <w:r w:rsidR="00805930">
        <w:rPr>
          <w:rFonts w:cs="Arial"/>
          <w:szCs w:val="22"/>
        </w:rPr>
        <w:t>Aboriginal</w:t>
      </w:r>
      <w:r>
        <w:rPr>
          <w:rFonts w:cs="Arial"/>
          <w:szCs w:val="22"/>
        </w:rPr>
        <w:t xml:space="preserve"> </w:t>
      </w:r>
      <w:r w:rsidR="00805930">
        <w:rPr>
          <w:rFonts w:cs="Arial"/>
          <w:szCs w:val="22"/>
        </w:rPr>
        <w:t>objects be discovered during construction.</w:t>
      </w:r>
      <w:r>
        <w:rPr>
          <w:rFonts w:cs="Arial"/>
          <w:szCs w:val="22"/>
        </w:rPr>
        <w:t xml:space="preserve"> </w:t>
      </w:r>
    </w:p>
    <w:p w14:paraId="72FF856C" w14:textId="77777777" w:rsidR="00862D88" w:rsidRDefault="00862D88" w:rsidP="00A10ABF">
      <w:pPr>
        <w:rPr>
          <w:rFonts w:cs="Arial"/>
          <w:szCs w:val="22"/>
        </w:rPr>
      </w:pPr>
      <w:r>
        <w:rPr>
          <w:rFonts w:cs="Arial"/>
          <w:i/>
          <w:szCs w:val="22"/>
        </w:rPr>
        <w:t>Cluse 7.21 Essential services</w:t>
      </w:r>
    </w:p>
    <w:p w14:paraId="4FAE690F" w14:textId="77777777" w:rsidR="001352E9" w:rsidRPr="001352E9" w:rsidRDefault="001352E9" w:rsidP="00A10ABF">
      <w:pPr>
        <w:rPr>
          <w:rFonts w:cs="Arial"/>
          <w:szCs w:val="22"/>
        </w:rPr>
      </w:pPr>
      <w:r>
        <w:rPr>
          <w:rFonts w:cs="Arial"/>
          <w:szCs w:val="22"/>
        </w:rPr>
        <w:t>The development has existing water, electricity and sewerage connections</w:t>
      </w:r>
      <w:r w:rsidR="004A1B87">
        <w:rPr>
          <w:rFonts w:cs="Arial"/>
          <w:szCs w:val="22"/>
        </w:rPr>
        <w:t xml:space="preserve"> and no upgrade to facilities is required to accommodate the proposal</w:t>
      </w:r>
      <w:r>
        <w:rPr>
          <w:rFonts w:cs="Arial"/>
          <w:szCs w:val="22"/>
        </w:rPr>
        <w:t>. Adequate arrangements have been made for suitable stormwater drainage and vehicular access as set out within this report.</w:t>
      </w:r>
    </w:p>
    <w:bookmarkEnd w:id="6"/>
    <w:bookmarkEnd w:id="7"/>
    <w:p w14:paraId="710142C8" w14:textId="77777777" w:rsidR="00A10ABF" w:rsidRPr="00C37B0D" w:rsidRDefault="00A10ABF" w:rsidP="00A10ABF">
      <w:pPr>
        <w:pStyle w:val="Heading2"/>
        <w:spacing w:after="160"/>
        <w:rPr>
          <w:rFonts w:cs="Arial"/>
          <w:sz w:val="22"/>
          <w:szCs w:val="22"/>
        </w:rPr>
      </w:pPr>
      <w:r w:rsidRPr="00C37B0D">
        <w:rPr>
          <w:rFonts w:cs="Arial"/>
          <w:sz w:val="22"/>
          <w:szCs w:val="22"/>
        </w:rPr>
        <w:t>Section 4.15 (1) (a) (ii) the provisions of any draft EPI</w:t>
      </w:r>
    </w:p>
    <w:p w14:paraId="586BE6CB" w14:textId="77777777" w:rsidR="00A10ABF" w:rsidRPr="00F96DB6" w:rsidRDefault="009576D2" w:rsidP="00A10ABF">
      <w:r w:rsidRPr="00F96DB6">
        <w:t>There are no draft EPI</w:t>
      </w:r>
      <w:r w:rsidR="00F96DB6" w:rsidRPr="00F96DB6">
        <w:t>’s applicable to the development</w:t>
      </w:r>
      <w:r w:rsidR="004A1B87">
        <w:t xml:space="preserve"> and/or site</w:t>
      </w:r>
      <w:r w:rsidR="00F96DB6" w:rsidRPr="00F96DB6">
        <w:t>.</w:t>
      </w:r>
    </w:p>
    <w:p w14:paraId="3E81E891" w14:textId="77777777" w:rsidR="00A10ABF" w:rsidRPr="00C37B0D" w:rsidRDefault="00A10ABF" w:rsidP="00A10ABF">
      <w:pPr>
        <w:pStyle w:val="Heading2"/>
        <w:spacing w:after="160"/>
        <w:rPr>
          <w:rFonts w:cs="Arial"/>
          <w:sz w:val="22"/>
          <w:szCs w:val="22"/>
        </w:rPr>
      </w:pPr>
      <w:r w:rsidRPr="00C37B0D">
        <w:rPr>
          <w:rFonts w:cs="Arial"/>
          <w:sz w:val="22"/>
          <w:szCs w:val="22"/>
        </w:rPr>
        <w:t>Section 4.15 (1) (a) (iii) DCP’s</w:t>
      </w:r>
    </w:p>
    <w:p w14:paraId="31B97D3D" w14:textId="77777777" w:rsidR="004304AF" w:rsidRDefault="004304AF" w:rsidP="00A10ABF">
      <w:pPr>
        <w:rPr>
          <w:rFonts w:cs="Arial"/>
          <w:b/>
          <w:szCs w:val="22"/>
        </w:rPr>
      </w:pPr>
    </w:p>
    <w:p w14:paraId="70408F7F" w14:textId="77777777" w:rsidR="004304AF" w:rsidRDefault="004304AF" w:rsidP="00A10ABF">
      <w:pPr>
        <w:rPr>
          <w:rFonts w:cs="Arial"/>
          <w:b/>
          <w:szCs w:val="22"/>
        </w:rPr>
      </w:pPr>
    </w:p>
    <w:p w14:paraId="18C3CEF5" w14:textId="3406498E" w:rsidR="00A10ABF" w:rsidRPr="00C37B0D" w:rsidRDefault="00A10ABF" w:rsidP="00A10ABF">
      <w:pPr>
        <w:rPr>
          <w:rFonts w:cs="Arial"/>
          <w:b/>
          <w:szCs w:val="22"/>
        </w:rPr>
      </w:pPr>
      <w:r w:rsidRPr="00C37B0D">
        <w:rPr>
          <w:rFonts w:cs="Arial"/>
          <w:b/>
          <w:szCs w:val="22"/>
        </w:rPr>
        <w:lastRenderedPageBreak/>
        <w:t>Lake Macquarie D</w:t>
      </w:r>
      <w:r>
        <w:rPr>
          <w:rFonts w:cs="Arial"/>
          <w:b/>
          <w:szCs w:val="22"/>
        </w:rPr>
        <w:t>evelopment Control Plan (D</w:t>
      </w:r>
      <w:r w:rsidRPr="00C37B0D">
        <w:rPr>
          <w:rFonts w:cs="Arial"/>
          <w:b/>
          <w:szCs w:val="22"/>
        </w:rPr>
        <w:t>CP</w:t>
      </w:r>
      <w:r>
        <w:rPr>
          <w:rFonts w:cs="Arial"/>
          <w:b/>
          <w:szCs w:val="22"/>
        </w:rPr>
        <w:t>)</w:t>
      </w:r>
      <w:r w:rsidRPr="00C37B0D">
        <w:rPr>
          <w:rFonts w:cs="Arial"/>
          <w:b/>
          <w:szCs w:val="22"/>
        </w:rPr>
        <w:t xml:space="preserve"> 2014</w:t>
      </w:r>
    </w:p>
    <w:p w14:paraId="2AE73D09" w14:textId="77777777" w:rsidR="00A10ABF" w:rsidRDefault="00F96DB6" w:rsidP="00A10ABF">
      <w:pPr>
        <w:rPr>
          <w:rFonts w:cs="Arial"/>
          <w:color w:val="000000"/>
          <w:szCs w:val="22"/>
          <w:u w:val="single"/>
        </w:rPr>
      </w:pPr>
      <w:r w:rsidRPr="00F96DB6">
        <w:rPr>
          <w:rFonts w:cs="Arial"/>
          <w:color w:val="000000"/>
          <w:szCs w:val="22"/>
          <w:u w:val="single"/>
        </w:rPr>
        <w:t>Part 4 – Development in business zones</w:t>
      </w:r>
    </w:p>
    <w:p w14:paraId="041D464F" w14:textId="77777777" w:rsidR="009A2404" w:rsidRDefault="009A2404" w:rsidP="00A10ABF">
      <w:pPr>
        <w:rPr>
          <w:rFonts w:cs="Arial"/>
          <w:i/>
          <w:color w:val="000000"/>
          <w:szCs w:val="22"/>
        </w:rPr>
      </w:pPr>
      <w:r>
        <w:rPr>
          <w:rFonts w:cs="Arial"/>
          <w:i/>
          <w:color w:val="000000"/>
          <w:szCs w:val="22"/>
        </w:rPr>
        <w:t>2</w:t>
      </w:r>
      <w:r>
        <w:rPr>
          <w:rFonts w:cs="Arial"/>
          <w:i/>
          <w:color w:val="000000"/>
          <w:szCs w:val="22"/>
        </w:rPr>
        <w:tab/>
      </w:r>
      <w:r w:rsidRPr="009A2404">
        <w:rPr>
          <w:rFonts w:cs="Arial"/>
          <w:i/>
          <w:color w:val="000000"/>
          <w:szCs w:val="22"/>
        </w:rPr>
        <w:t>Context and setting</w:t>
      </w:r>
    </w:p>
    <w:p w14:paraId="721EF57A" w14:textId="33A0D410" w:rsidR="009A2404" w:rsidRDefault="009A2404" w:rsidP="00A10ABF">
      <w:pPr>
        <w:rPr>
          <w:rFonts w:cs="Arial"/>
          <w:color w:val="000000"/>
          <w:szCs w:val="22"/>
        </w:rPr>
      </w:pPr>
      <w:r>
        <w:rPr>
          <w:rFonts w:cs="Arial"/>
          <w:i/>
          <w:color w:val="000000"/>
          <w:szCs w:val="22"/>
        </w:rPr>
        <w:t>2.1 Site analysis</w:t>
      </w:r>
    </w:p>
    <w:p w14:paraId="28BC2CAD" w14:textId="030DB292" w:rsidR="009A2404" w:rsidRDefault="009A2404" w:rsidP="00AC2796">
      <w:pPr>
        <w:rPr>
          <w:rFonts w:cs="Arial"/>
          <w:color w:val="000000"/>
          <w:szCs w:val="22"/>
        </w:rPr>
      </w:pPr>
      <w:r>
        <w:rPr>
          <w:rFonts w:cs="Arial"/>
          <w:color w:val="000000"/>
          <w:szCs w:val="22"/>
        </w:rPr>
        <w:t>A site analysis was undertaken by the applicant and submitted with the application. The development has been designed to respond to the constraints and opportunities of the site.</w:t>
      </w:r>
    </w:p>
    <w:p w14:paraId="560ABD4A" w14:textId="77777777" w:rsidR="009A2404" w:rsidRDefault="009A2404" w:rsidP="00AC2796">
      <w:pPr>
        <w:rPr>
          <w:rFonts w:cs="Arial"/>
          <w:color w:val="000000"/>
          <w:szCs w:val="22"/>
        </w:rPr>
      </w:pPr>
      <w:r>
        <w:rPr>
          <w:rFonts w:cs="Arial"/>
          <w:i/>
          <w:color w:val="000000"/>
          <w:szCs w:val="22"/>
        </w:rPr>
        <w:t>2.2 Scenic values</w:t>
      </w:r>
    </w:p>
    <w:p w14:paraId="750CB4EB" w14:textId="77777777" w:rsidR="009A2404" w:rsidRDefault="009A2404" w:rsidP="00AC2796">
      <w:pPr>
        <w:rPr>
          <w:rFonts w:cs="Arial"/>
          <w:color w:val="000000"/>
          <w:szCs w:val="22"/>
        </w:rPr>
      </w:pPr>
      <w:r>
        <w:rPr>
          <w:rFonts w:cs="Arial"/>
          <w:color w:val="000000"/>
          <w:szCs w:val="22"/>
        </w:rPr>
        <w:t xml:space="preserve">The site is identified </w:t>
      </w:r>
      <w:r w:rsidR="009031B6">
        <w:rPr>
          <w:rFonts w:cs="Arial"/>
          <w:color w:val="000000"/>
          <w:szCs w:val="22"/>
        </w:rPr>
        <w:t>within</w:t>
      </w:r>
      <w:r>
        <w:rPr>
          <w:rFonts w:cs="Arial"/>
          <w:color w:val="000000"/>
          <w:szCs w:val="22"/>
        </w:rPr>
        <w:t xml:space="preserve"> scenic management zone 13 (hinterland, high settlement</w:t>
      </w:r>
      <w:r w:rsidR="009031B6">
        <w:rPr>
          <w:rFonts w:cs="Arial"/>
          <w:color w:val="000000"/>
          <w:szCs w:val="22"/>
        </w:rPr>
        <w:t>) under the</w:t>
      </w:r>
      <w:r>
        <w:rPr>
          <w:rFonts w:cs="Arial"/>
          <w:color w:val="000000"/>
          <w:szCs w:val="22"/>
        </w:rPr>
        <w:t xml:space="preserve"> Lake Macquarie Scenic Management Guidelines 2013</w:t>
      </w:r>
      <w:r w:rsidR="009031B6">
        <w:rPr>
          <w:rFonts w:cs="Arial"/>
          <w:color w:val="000000"/>
          <w:szCs w:val="22"/>
        </w:rPr>
        <w:t xml:space="preserve">. </w:t>
      </w:r>
      <w:r w:rsidR="00B628A9">
        <w:rPr>
          <w:rFonts w:cs="Arial"/>
          <w:color w:val="000000"/>
          <w:szCs w:val="22"/>
        </w:rPr>
        <w:t>T</w:t>
      </w:r>
      <w:r w:rsidR="009031B6">
        <w:rPr>
          <w:rFonts w:cs="Arial"/>
          <w:color w:val="000000"/>
          <w:szCs w:val="22"/>
        </w:rPr>
        <w:t xml:space="preserve">he development </w:t>
      </w:r>
      <w:r w:rsidR="00B628A9">
        <w:rPr>
          <w:rFonts w:cs="Arial"/>
          <w:color w:val="000000"/>
          <w:szCs w:val="22"/>
        </w:rPr>
        <w:t xml:space="preserve">does not </w:t>
      </w:r>
      <w:r w:rsidR="009031B6">
        <w:rPr>
          <w:rFonts w:cs="Arial"/>
          <w:color w:val="000000"/>
          <w:szCs w:val="22"/>
        </w:rPr>
        <w:t>trigger the requirement for a visual impact assessment</w:t>
      </w:r>
      <w:r w:rsidR="00B628A9">
        <w:rPr>
          <w:rFonts w:cs="Arial"/>
          <w:color w:val="000000"/>
          <w:szCs w:val="22"/>
        </w:rPr>
        <w:t xml:space="preserve"> </w:t>
      </w:r>
      <w:r w:rsidR="009031B6">
        <w:rPr>
          <w:rFonts w:cs="Arial"/>
          <w:color w:val="000000"/>
          <w:szCs w:val="22"/>
        </w:rPr>
        <w:t>and the proposal is not likely to have a negative impact on the scenic values of the area.</w:t>
      </w:r>
      <w:r w:rsidR="000608F0">
        <w:rPr>
          <w:rFonts w:cs="Arial"/>
          <w:color w:val="000000"/>
          <w:szCs w:val="22"/>
        </w:rPr>
        <w:t xml:space="preserve"> Significant vegetation along the Stockland Drive frontage will be retained</w:t>
      </w:r>
      <w:r w:rsidR="008D031F">
        <w:rPr>
          <w:rFonts w:cs="Arial"/>
          <w:color w:val="000000"/>
          <w:szCs w:val="22"/>
        </w:rPr>
        <w:t xml:space="preserve"> which provides screening to the existing and proposed development</w:t>
      </w:r>
      <w:r w:rsidR="000608F0">
        <w:rPr>
          <w:rFonts w:cs="Arial"/>
          <w:color w:val="000000"/>
          <w:szCs w:val="22"/>
        </w:rPr>
        <w:t>.</w:t>
      </w:r>
    </w:p>
    <w:p w14:paraId="038590F0" w14:textId="77777777" w:rsidR="00D24289" w:rsidRDefault="00D24289" w:rsidP="00AC2796">
      <w:pPr>
        <w:rPr>
          <w:rFonts w:cs="Arial"/>
          <w:i/>
          <w:color w:val="000000"/>
          <w:szCs w:val="22"/>
        </w:rPr>
      </w:pPr>
      <w:r>
        <w:rPr>
          <w:rFonts w:cs="Arial"/>
          <w:i/>
          <w:color w:val="000000"/>
          <w:szCs w:val="22"/>
        </w:rPr>
        <w:t xml:space="preserve">2.3 Geotechnical </w:t>
      </w:r>
    </w:p>
    <w:p w14:paraId="3615FA84" w14:textId="77777777" w:rsidR="00D24289" w:rsidRDefault="00D24289" w:rsidP="00AC2796">
      <w:pPr>
        <w:rPr>
          <w:rFonts w:cs="Arial"/>
          <w:color w:val="000000"/>
          <w:szCs w:val="22"/>
        </w:rPr>
      </w:pPr>
      <w:r>
        <w:rPr>
          <w:rFonts w:cs="Arial"/>
          <w:color w:val="000000"/>
          <w:szCs w:val="22"/>
        </w:rPr>
        <w:t>The site is not identified as having any geotechnical restrictions.</w:t>
      </w:r>
    </w:p>
    <w:p w14:paraId="04385DB1" w14:textId="77777777" w:rsidR="00D24289" w:rsidRDefault="00D24289" w:rsidP="00AC2796">
      <w:pPr>
        <w:rPr>
          <w:rFonts w:cs="Arial"/>
          <w:color w:val="000000"/>
          <w:szCs w:val="22"/>
        </w:rPr>
      </w:pPr>
      <w:r>
        <w:rPr>
          <w:rFonts w:cs="Arial"/>
          <w:i/>
          <w:color w:val="000000"/>
          <w:szCs w:val="22"/>
        </w:rPr>
        <w:t>2.4 Cut and fill</w:t>
      </w:r>
    </w:p>
    <w:p w14:paraId="016F0A93" w14:textId="114D8EE6" w:rsidR="00D24289" w:rsidRDefault="00D24289" w:rsidP="00AC2796">
      <w:pPr>
        <w:rPr>
          <w:rFonts w:cs="Arial"/>
          <w:color w:val="000000"/>
          <w:szCs w:val="22"/>
        </w:rPr>
      </w:pPr>
      <w:r>
        <w:rPr>
          <w:rFonts w:cs="Arial"/>
          <w:color w:val="000000"/>
          <w:szCs w:val="22"/>
        </w:rPr>
        <w:t>Building sections contained on</w:t>
      </w:r>
      <w:r w:rsidR="00E52C41">
        <w:rPr>
          <w:rFonts w:cs="Arial"/>
          <w:color w:val="000000"/>
          <w:szCs w:val="22"/>
        </w:rPr>
        <w:t xml:space="preserve"> drawing</w:t>
      </w:r>
      <w:r>
        <w:rPr>
          <w:rFonts w:cs="Arial"/>
          <w:color w:val="000000"/>
          <w:szCs w:val="22"/>
        </w:rPr>
        <w:t xml:space="preserve"> DA-300, revision N, dated 19/03/2020 prepared by EJE architecture show cut and fill </w:t>
      </w:r>
      <w:r w:rsidR="00E52C41">
        <w:rPr>
          <w:rFonts w:cs="Arial"/>
          <w:color w:val="000000"/>
          <w:szCs w:val="22"/>
        </w:rPr>
        <w:t xml:space="preserve">up to approximately 1.5m within the building footprint. </w:t>
      </w:r>
      <w:r w:rsidR="00B928D6">
        <w:rPr>
          <w:rFonts w:cs="Arial"/>
          <w:color w:val="000000"/>
          <w:szCs w:val="22"/>
        </w:rPr>
        <w:t xml:space="preserve">Levels for the car park extension are designed to respond to the existing site topography and will not be excessive. </w:t>
      </w:r>
      <w:r w:rsidR="00E52C41">
        <w:rPr>
          <w:rFonts w:cs="Arial"/>
          <w:color w:val="000000"/>
          <w:szCs w:val="22"/>
        </w:rPr>
        <w:t xml:space="preserve">Earthworks will not affect adjoining properties and finished levels are designed to direct stormwater to the existing detention pond at the north of the car park. </w:t>
      </w:r>
    </w:p>
    <w:p w14:paraId="1BF55084" w14:textId="77777777" w:rsidR="006B1122" w:rsidRDefault="006B1122" w:rsidP="00AC2796">
      <w:pPr>
        <w:rPr>
          <w:rFonts w:cs="Arial"/>
          <w:color w:val="000000"/>
          <w:szCs w:val="22"/>
        </w:rPr>
      </w:pPr>
      <w:r w:rsidRPr="004E3DED">
        <w:rPr>
          <w:rFonts w:cs="Arial"/>
          <w:i/>
          <w:color w:val="000000"/>
          <w:szCs w:val="22"/>
        </w:rPr>
        <w:t>2.5 Mine subsidence</w:t>
      </w:r>
    </w:p>
    <w:p w14:paraId="2D1EAAC0" w14:textId="4A7A64F1" w:rsidR="006B1122" w:rsidRDefault="006B1122" w:rsidP="00AC2796">
      <w:pPr>
        <w:rPr>
          <w:rFonts w:cs="Arial"/>
          <w:color w:val="000000"/>
          <w:szCs w:val="22"/>
        </w:rPr>
      </w:pPr>
      <w:r>
        <w:rPr>
          <w:rFonts w:cs="Arial"/>
          <w:color w:val="000000"/>
          <w:szCs w:val="22"/>
        </w:rPr>
        <w:t>The site falls within an identified mine subsidence district. The applicant sought approval for the development under section 22 of the Coal Mine Subsidence Compensation Act 2017. Conditional approval was granted 22 August 2019. Subsidence Advisory NSW conditions will be included in any consent issued.</w:t>
      </w:r>
    </w:p>
    <w:p w14:paraId="0C896214" w14:textId="77777777" w:rsidR="006B1122" w:rsidRDefault="006B1122" w:rsidP="00AC2796">
      <w:pPr>
        <w:rPr>
          <w:rFonts w:cs="Arial"/>
          <w:i/>
          <w:color w:val="000000"/>
          <w:szCs w:val="22"/>
        </w:rPr>
      </w:pPr>
      <w:r>
        <w:rPr>
          <w:rFonts w:cs="Arial"/>
          <w:i/>
          <w:color w:val="000000"/>
          <w:szCs w:val="22"/>
        </w:rPr>
        <w:t>2.6 Contaminated land</w:t>
      </w:r>
    </w:p>
    <w:p w14:paraId="0D845EB1" w14:textId="77777777" w:rsidR="006B1122" w:rsidRDefault="006B1122" w:rsidP="00AC2796">
      <w:pPr>
        <w:rPr>
          <w:rFonts w:cs="Arial"/>
          <w:color w:val="000000"/>
          <w:szCs w:val="22"/>
        </w:rPr>
      </w:pPr>
      <w:r>
        <w:rPr>
          <w:rFonts w:cs="Arial"/>
          <w:color w:val="000000"/>
          <w:szCs w:val="22"/>
        </w:rPr>
        <w:t>See discussion under SEPP 55 – Remediation of Land. The site is considered suitable for the intended purpose without remediation.</w:t>
      </w:r>
    </w:p>
    <w:p w14:paraId="2A3157B9" w14:textId="77777777" w:rsidR="006B1122" w:rsidRDefault="006B1122" w:rsidP="00AC2796">
      <w:pPr>
        <w:rPr>
          <w:rFonts w:cs="Arial"/>
          <w:color w:val="000000"/>
          <w:szCs w:val="22"/>
        </w:rPr>
      </w:pPr>
      <w:r>
        <w:rPr>
          <w:rFonts w:cs="Arial"/>
          <w:i/>
          <w:color w:val="000000"/>
          <w:szCs w:val="22"/>
        </w:rPr>
        <w:t>2.7 Acid sulphate soils</w:t>
      </w:r>
    </w:p>
    <w:p w14:paraId="41FF24DE" w14:textId="77777777" w:rsidR="006B1122" w:rsidRDefault="006B1122" w:rsidP="00AC2796">
      <w:pPr>
        <w:rPr>
          <w:rFonts w:cs="Arial"/>
          <w:color w:val="000000"/>
          <w:szCs w:val="22"/>
        </w:rPr>
      </w:pPr>
      <w:r>
        <w:rPr>
          <w:rFonts w:cs="Arial"/>
          <w:color w:val="000000"/>
          <w:szCs w:val="22"/>
        </w:rPr>
        <w:t>The site is not identified as being impact</w:t>
      </w:r>
      <w:r w:rsidR="000608F0">
        <w:rPr>
          <w:rFonts w:cs="Arial"/>
          <w:color w:val="000000"/>
          <w:szCs w:val="22"/>
        </w:rPr>
        <w:t>ed</w:t>
      </w:r>
      <w:r>
        <w:rPr>
          <w:rFonts w:cs="Arial"/>
          <w:color w:val="000000"/>
          <w:szCs w:val="22"/>
        </w:rPr>
        <w:t xml:space="preserve"> by potential acid sulphate soils.</w:t>
      </w:r>
    </w:p>
    <w:p w14:paraId="743633DF" w14:textId="77777777" w:rsidR="006B1122" w:rsidRDefault="006B1122" w:rsidP="00AC2796">
      <w:pPr>
        <w:rPr>
          <w:rFonts w:cs="Arial"/>
          <w:color w:val="000000"/>
          <w:szCs w:val="22"/>
        </w:rPr>
      </w:pPr>
      <w:r>
        <w:rPr>
          <w:rFonts w:cs="Arial"/>
          <w:i/>
          <w:color w:val="000000"/>
          <w:szCs w:val="22"/>
        </w:rPr>
        <w:t>2.8 Stormwater management</w:t>
      </w:r>
    </w:p>
    <w:p w14:paraId="5E70E4A7" w14:textId="21506BFA" w:rsidR="00251CF5" w:rsidRDefault="006B1122" w:rsidP="00AC2796">
      <w:pPr>
        <w:rPr>
          <w:rFonts w:cs="Arial"/>
          <w:color w:val="000000"/>
          <w:szCs w:val="22"/>
        </w:rPr>
      </w:pPr>
      <w:r>
        <w:rPr>
          <w:rFonts w:cs="Arial"/>
          <w:color w:val="000000"/>
          <w:szCs w:val="22"/>
        </w:rPr>
        <w:t xml:space="preserve">The application is accompanied by a concept stormwater disposal plan </w:t>
      </w:r>
      <w:r w:rsidR="00FB5AEA">
        <w:rPr>
          <w:rFonts w:cs="Arial"/>
          <w:color w:val="000000"/>
          <w:szCs w:val="22"/>
        </w:rPr>
        <w:t xml:space="preserve">that includes stormwater re-use, detention and water quality control generally in accordance with Council’s requirements. </w:t>
      </w:r>
      <w:r w:rsidR="0008342A">
        <w:rPr>
          <w:rFonts w:cs="Arial"/>
          <w:color w:val="000000"/>
          <w:szCs w:val="22"/>
        </w:rPr>
        <w:t xml:space="preserve">Council are satisfied the concept design can be accommodated within the site and not have adverse downstream impacts. </w:t>
      </w:r>
      <w:r w:rsidR="00FB5AEA" w:rsidRPr="00AC2796">
        <w:rPr>
          <w:rFonts w:cs="Arial"/>
          <w:color w:val="000000"/>
          <w:szCs w:val="22"/>
        </w:rPr>
        <w:t>D</w:t>
      </w:r>
      <w:r w:rsidRPr="00AC2796">
        <w:rPr>
          <w:rFonts w:cs="Arial"/>
          <w:color w:val="000000"/>
          <w:szCs w:val="22"/>
        </w:rPr>
        <w:t>etail</w:t>
      </w:r>
      <w:r w:rsidR="00FB5AEA" w:rsidRPr="00AC2796">
        <w:rPr>
          <w:rFonts w:cs="Arial"/>
          <w:color w:val="000000"/>
          <w:szCs w:val="22"/>
        </w:rPr>
        <w:t>ed calculations are</w:t>
      </w:r>
      <w:r w:rsidRPr="00AC2796">
        <w:rPr>
          <w:rFonts w:cs="Arial"/>
          <w:color w:val="000000"/>
          <w:szCs w:val="22"/>
        </w:rPr>
        <w:t xml:space="preserve"> to be provided prior to the issue of a construction certificate</w:t>
      </w:r>
      <w:r w:rsidR="00FB5AEA" w:rsidRPr="00AC2796">
        <w:rPr>
          <w:rFonts w:cs="Arial"/>
          <w:color w:val="000000"/>
          <w:szCs w:val="22"/>
        </w:rPr>
        <w:t xml:space="preserve"> to inform the final design based on anticipated volumes.</w:t>
      </w:r>
      <w:r w:rsidR="008745CB" w:rsidRPr="0041276F">
        <w:rPr>
          <w:rFonts w:cs="Arial"/>
          <w:color w:val="000000"/>
          <w:szCs w:val="22"/>
        </w:rPr>
        <w:t xml:space="preserve"> </w:t>
      </w:r>
      <w:r w:rsidR="008745CB" w:rsidRPr="00AC2796">
        <w:rPr>
          <w:rFonts w:cs="Arial"/>
          <w:color w:val="000000"/>
          <w:szCs w:val="22"/>
        </w:rPr>
        <w:t xml:space="preserve">It is recommended </w:t>
      </w:r>
      <w:proofErr w:type="gramStart"/>
      <w:r w:rsidR="008745CB" w:rsidRPr="00AC2796">
        <w:rPr>
          <w:rFonts w:cs="Arial"/>
          <w:color w:val="000000"/>
          <w:szCs w:val="22"/>
        </w:rPr>
        <w:t>this form</w:t>
      </w:r>
      <w:r w:rsidR="00784A14" w:rsidRPr="00AC2796">
        <w:rPr>
          <w:rFonts w:cs="Arial"/>
          <w:color w:val="000000"/>
          <w:szCs w:val="22"/>
        </w:rPr>
        <w:t>s</w:t>
      </w:r>
      <w:proofErr w:type="gramEnd"/>
      <w:r w:rsidR="008745CB" w:rsidRPr="00AC2796">
        <w:rPr>
          <w:rFonts w:cs="Arial"/>
          <w:color w:val="000000"/>
          <w:szCs w:val="22"/>
        </w:rPr>
        <w:t xml:space="preserve"> a condition of consent.</w:t>
      </w:r>
    </w:p>
    <w:p w14:paraId="2C00B136" w14:textId="77777777" w:rsidR="00251CF5" w:rsidRDefault="00251CF5" w:rsidP="00AC2796">
      <w:pPr>
        <w:rPr>
          <w:rFonts w:cs="Arial"/>
          <w:color w:val="000000"/>
          <w:szCs w:val="22"/>
        </w:rPr>
      </w:pPr>
      <w:r>
        <w:rPr>
          <w:rFonts w:cs="Arial"/>
          <w:i/>
          <w:color w:val="000000"/>
          <w:szCs w:val="22"/>
        </w:rPr>
        <w:t>2.9 Catchment flood management</w:t>
      </w:r>
    </w:p>
    <w:p w14:paraId="319B3697" w14:textId="77777777" w:rsidR="00251CF5" w:rsidRDefault="00251CF5" w:rsidP="00AC2796">
      <w:pPr>
        <w:rPr>
          <w:rFonts w:cs="Arial"/>
          <w:color w:val="000000"/>
          <w:szCs w:val="22"/>
        </w:rPr>
      </w:pPr>
      <w:r>
        <w:rPr>
          <w:rFonts w:cs="Arial"/>
          <w:color w:val="000000"/>
          <w:szCs w:val="22"/>
        </w:rPr>
        <w:t>See discussion under LMLEP 2014 clause 7.3 ‘Flood planning’. The development is consistent with the applicable flood planning levels and no further restrictions apply.</w:t>
      </w:r>
    </w:p>
    <w:p w14:paraId="2A8A0DC2" w14:textId="77777777" w:rsidR="00251CF5" w:rsidRDefault="00251CF5" w:rsidP="00AC2796">
      <w:pPr>
        <w:rPr>
          <w:rFonts w:cs="Arial"/>
          <w:color w:val="000000"/>
          <w:szCs w:val="22"/>
        </w:rPr>
      </w:pPr>
      <w:r>
        <w:rPr>
          <w:rFonts w:cs="Arial"/>
          <w:i/>
          <w:color w:val="000000"/>
          <w:szCs w:val="22"/>
        </w:rPr>
        <w:lastRenderedPageBreak/>
        <w:t>2.10 Lake flooding and tidal inundation (incorporating sea level rise)</w:t>
      </w:r>
    </w:p>
    <w:p w14:paraId="0D3E8939" w14:textId="77777777" w:rsidR="006B1122" w:rsidRDefault="00251CF5" w:rsidP="00AC2796">
      <w:pPr>
        <w:rPr>
          <w:rFonts w:cs="Arial"/>
          <w:color w:val="000000"/>
          <w:szCs w:val="22"/>
        </w:rPr>
      </w:pPr>
      <w:r>
        <w:rPr>
          <w:rFonts w:cs="Arial"/>
          <w:color w:val="000000"/>
          <w:szCs w:val="22"/>
        </w:rPr>
        <w:t xml:space="preserve">The property is not affected by lake flooding, tidal inundation or sea level rise.  </w:t>
      </w:r>
    </w:p>
    <w:p w14:paraId="3322F699" w14:textId="77777777" w:rsidR="00251CF5" w:rsidRDefault="00251CF5" w:rsidP="00AC2796">
      <w:pPr>
        <w:rPr>
          <w:rFonts w:cs="Arial"/>
          <w:color w:val="000000"/>
          <w:szCs w:val="22"/>
        </w:rPr>
      </w:pPr>
      <w:r>
        <w:rPr>
          <w:rFonts w:cs="Arial"/>
          <w:i/>
          <w:color w:val="000000"/>
          <w:szCs w:val="22"/>
        </w:rPr>
        <w:t>2.11 Natural water systems</w:t>
      </w:r>
    </w:p>
    <w:p w14:paraId="5F5B0979" w14:textId="77777777" w:rsidR="00251CF5" w:rsidRDefault="00251CF5" w:rsidP="00AC2796">
      <w:pPr>
        <w:rPr>
          <w:rFonts w:cs="Arial"/>
          <w:color w:val="000000"/>
          <w:szCs w:val="22"/>
        </w:rPr>
      </w:pPr>
      <w:r>
        <w:rPr>
          <w:rFonts w:cs="Arial"/>
          <w:color w:val="000000"/>
          <w:szCs w:val="22"/>
        </w:rPr>
        <w:t xml:space="preserve">Winding Creek is located to the north of the site as shown in Figure 1. </w:t>
      </w:r>
      <w:r w:rsidR="00BB1470">
        <w:rPr>
          <w:rFonts w:cs="Arial"/>
          <w:color w:val="000000"/>
          <w:szCs w:val="22"/>
        </w:rPr>
        <w:t>Winding Creek is identified as 3</w:t>
      </w:r>
      <w:r w:rsidR="00BB1470" w:rsidRPr="00BB1470">
        <w:rPr>
          <w:rFonts w:cs="Arial"/>
          <w:color w:val="000000"/>
          <w:szCs w:val="22"/>
          <w:vertAlign w:val="superscript"/>
        </w:rPr>
        <w:t>rd</w:t>
      </w:r>
      <w:r w:rsidR="00BB1470">
        <w:rPr>
          <w:rFonts w:cs="Arial"/>
          <w:color w:val="000000"/>
          <w:szCs w:val="22"/>
        </w:rPr>
        <w:t xml:space="preserve"> order watercourse and requires a 30m vegetated riparian buffer to be maintained. W</w:t>
      </w:r>
      <w:r>
        <w:rPr>
          <w:rFonts w:cs="Arial"/>
          <w:color w:val="000000"/>
          <w:szCs w:val="22"/>
        </w:rPr>
        <w:t>orks associated with the development are located outsi</w:t>
      </w:r>
      <w:r w:rsidR="00BB1470">
        <w:rPr>
          <w:rFonts w:cs="Arial"/>
          <w:color w:val="000000"/>
          <w:szCs w:val="22"/>
        </w:rPr>
        <w:t xml:space="preserve">de of the 30m buffer. Stormwater quality control measures will be included in the detailed design to minimise nutrients and pollutants entering the waterway. </w:t>
      </w:r>
    </w:p>
    <w:p w14:paraId="42874225" w14:textId="77777777" w:rsidR="000608F0" w:rsidRDefault="000608F0" w:rsidP="00AC2796">
      <w:pPr>
        <w:rPr>
          <w:rFonts w:cs="Arial"/>
          <w:color w:val="000000"/>
          <w:szCs w:val="22"/>
        </w:rPr>
      </w:pPr>
      <w:r>
        <w:rPr>
          <w:rFonts w:cs="Arial"/>
          <w:color w:val="000000"/>
          <w:szCs w:val="22"/>
        </w:rPr>
        <w:t xml:space="preserve">The application was referred to the Natural Resource Access Regulator under clause 91 of the Water Management Act 2000 for approval for works on waterfront land. </w:t>
      </w:r>
      <w:r>
        <w:rPr>
          <w:szCs w:val="22"/>
        </w:rPr>
        <w:t>NRAR advised in correspondence dated 8 October 2019 a controlled activity approval is not required.</w:t>
      </w:r>
    </w:p>
    <w:p w14:paraId="5A016174" w14:textId="77777777" w:rsidR="00542F8A" w:rsidRDefault="00542F8A" w:rsidP="00AC2796">
      <w:pPr>
        <w:rPr>
          <w:rFonts w:cs="Arial"/>
          <w:color w:val="000000"/>
          <w:szCs w:val="22"/>
        </w:rPr>
      </w:pPr>
      <w:r w:rsidRPr="004E3DED">
        <w:rPr>
          <w:rFonts w:cs="Arial"/>
          <w:i/>
          <w:color w:val="000000"/>
          <w:szCs w:val="22"/>
        </w:rPr>
        <w:t>2.12 Bushfire</w:t>
      </w:r>
    </w:p>
    <w:p w14:paraId="02047B15" w14:textId="5C307238" w:rsidR="00542F8A" w:rsidRDefault="00542F8A" w:rsidP="00AC2796">
      <w:pPr>
        <w:rPr>
          <w:rFonts w:cs="Arial"/>
          <w:color w:val="000000"/>
          <w:szCs w:val="22"/>
        </w:rPr>
      </w:pPr>
      <w:r>
        <w:rPr>
          <w:rFonts w:cs="Arial"/>
          <w:color w:val="000000"/>
          <w:szCs w:val="22"/>
        </w:rPr>
        <w:t>The site is identified as bushfire prone land. The development is not a special fire protection purpose and approval under 100B of the Rural Fires Act 1997 is not required. A Bushfire Assessment Report has been submitted with the application providing an assessment of the proposal against the provisions of Planning for Bushfire Protection 2006. The report concludes the development is able to meet applicable requirements and makes</w:t>
      </w:r>
      <w:r w:rsidR="00EC46CE">
        <w:rPr>
          <w:rFonts w:cs="Arial"/>
          <w:color w:val="000000"/>
          <w:szCs w:val="22"/>
        </w:rPr>
        <w:t xml:space="preserve"> recommendations in relation to asset protection zones, provision of electricity, water and gas services, internal roads, emergency management and landscaping. It is recommended the</w:t>
      </w:r>
      <w:r w:rsidR="00110183">
        <w:rPr>
          <w:rFonts w:cs="Arial"/>
          <w:color w:val="000000"/>
          <w:szCs w:val="22"/>
        </w:rPr>
        <w:t>se</w:t>
      </w:r>
      <w:r w:rsidR="00EC46CE">
        <w:rPr>
          <w:rFonts w:cs="Arial"/>
          <w:color w:val="000000"/>
          <w:szCs w:val="22"/>
        </w:rPr>
        <w:t xml:space="preserve"> recommendations are included as conditions of consent.</w:t>
      </w:r>
    </w:p>
    <w:p w14:paraId="00F2833D" w14:textId="77777777" w:rsidR="0057332D" w:rsidRDefault="0057332D" w:rsidP="00AC2796">
      <w:pPr>
        <w:rPr>
          <w:rFonts w:cs="Arial"/>
          <w:color w:val="000000"/>
          <w:szCs w:val="22"/>
        </w:rPr>
      </w:pPr>
      <w:r w:rsidRPr="00472934">
        <w:rPr>
          <w:rFonts w:cs="Arial"/>
          <w:i/>
          <w:color w:val="000000"/>
          <w:szCs w:val="22"/>
        </w:rPr>
        <w:t>2.13 Flora and fauna</w:t>
      </w:r>
      <w:r w:rsidR="005264DB">
        <w:rPr>
          <w:rFonts w:cs="Arial"/>
          <w:i/>
          <w:color w:val="000000"/>
          <w:szCs w:val="22"/>
        </w:rPr>
        <w:t xml:space="preserve"> and 2.14 Preservation of trees and vegetation</w:t>
      </w:r>
    </w:p>
    <w:p w14:paraId="72A16DE3" w14:textId="7C0A420D" w:rsidR="0057332D" w:rsidRDefault="005264DB" w:rsidP="00AC2796">
      <w:pPr>
        <w:rPr>
          <w:rFonts w:cs="Arial"/>
          <w:color w:val="000000"/>
          <w:szCs w:val="22"/>
        </w:rPr>
      </w:pPr>
      <w:r>
        <w:rPr>
          <w:rFonts w:cs="Arial"/>
          <w:color w:val="000000"/>
          <w:szCs w:val="22"/>
        </w:rPr>
        <w:t>The development proposes the clearing of approximately 0.28 hectares of native vegetation</w:t>
      </w:r>
      <w:r w:rsidR="00B928D6">
        <w:rPr>
          <w:rFonts w:cs="Arial"/>
          <w:color w:val="000000"/>
          <w:szCs w:val="22"/>
        </w:rPr>
        <w:t xml:space="preserve"> including three hollow bearing trees</w:t>
      </w:r>
      <w:r>
        <w:rPr>
          <w:rFonts w:cs="Arial"/>
          <w:color w:val="000000"/>
          <w:szCs w:val="22"/>
        </w:rPr>
        <w:t xml:space="preserve"> in the north-east portion of the site to accommodate the warm-up facilities and the workshop / services building. The loss of this vegetation has been addressed within the Biodiversity Assessment Report submitted with the application.</w:t>
      </w:r>
      <w:r w:rsidR="00B928D6">
        <w:rPr>
          <w:rFonts w:cs="Arial"/>
          <w:color w:val="000000"/>
          <w:szCs w:val="22"/>
        </w:rPr>
        <w:t xml:space="preserve"> </w:t>
      </w:r>
      <w:r w:rsidR="0057332D">
        <w:rPr>
          <w:rFonts w:cs="Arial"/>
          <w:color w:val="000000"/>
          <w:szCs w:val="22"/>
        </w:rPr>
        <w:t xml:space="preserve">This report has been reviewed by Council’ </w:t>
      </w:r>
      <w:r w:rsidR="000608F0">
        <w:rPr>
          <w:rFonts w:cs="Arial"/>
          <w:color w:val="000000"/>
          <w:szCs w:val="22"/>
        </w:rPr>
        <w:t>E</w:t>
      </w:r>
      <w:r w:rsidR="0057332D">
        <w:rPr>
          <w:rFonts w:cs="Arial"/>
          <w:color w:val="000000"/>
          <w:szCs w:val="22"/>
        </w:rPr>
        <w:t xml:space="preserve">cologist who has advised the </w:t>
      </w:r>
      <w:r w:rsidR="007E0846">
        <w:rPr>
          <w:rFonts w:cs="Arial"/>
          <w:color w:val="000000"/>
          <w:szCs w:val="22"/>
        </w:rPr>
        <w:t>conclusions and recommendations of the report reasonably address local, State and Federal flora and fauna requirements including Council’s Flora and Fauna Assessment Guidelines and the Biodiversity Conservation Act 2016</w:t>
      </w:r>
      <w:r w:rsidR="00F83E37">
        <w:rPr>
          <w:rFonts w:cs="Arial"/>
          <w:color w:val="000000"/>
          <w:szCs w:val="22"/>
        </w:rPr>
        <w:t>.</w:t>
      </w:r>
      <w:r w:rsidR="006976EA">
        <w:rPr>
          <w:rFonts w:cs="Arial"/>
          <w:color w:val="000000"/>
          <w:szCs w:val="22"/>
        </w:rPr>
        <w:t xml:space="preserve"> </w:t>
      </w:r>
      <w:r w:rsidR="00F83E37">
        <w:rPr>
          <w:rFonts w:cs="Arial"/>
          <w:color w:val="000000"/>
          <w:szCs w:val="22"/>
        </w:rPr>
        <w:t>N</w:t>
      </w:r>
      <w:r w:rsidR="006976EA">
        <w:rPr>
          <w:rFonts w:cs="Arial"/>
          <w:color w:val="000000"/>
          <w:szCs w:val="22"/>
        </w:rPr>
        <w:t xml:space="preserve">o objections are raised to the application on ecological grounds. </w:t>
      </w:r>
    </w:p>
    <w:p w14:paraId="36018D2E" w14:textId="77777777" w:rsidR="005264DB" w:rsidRDefault="005264DB" w:rsidP="00AC2796">
      <w:pPr>
        <w:rPr>
          <w:rFonts w:cs="Arial"/>
          <w:color w:val="000000"/>
          <w:szCs w:val="22"/>
        </w:rPr>
      </w:pPr>
      <w:r>
        <w:rPr>
          <w:rFonts w:cs="Arial"/>
          <w:color w:val="000000"/>
          <w:szCs w:val="22"/>
        </w:rPr>
        <w:t>All vegetation to be retained in proximity to the warm-up facilities and workshop / servicing building is to be clearly identified and fenced prior to works commencing and protected for the duration of the works.</w:t>
      </w:r>
    </w:p>
    <w:p w14:paraId="7491DDC6" w14:textId="61A8614E" w:rsidR="005264DB" w:rsidRDefault="005264DB" w:rsidP="00AC2796">
      <w:pPr>
        <w:rPr>
          <w:rFonts w:cs="Arial"/>
          <w:color w:val="000000"/>
          <w:szCs w:val="22"/>
        </w:rPr>
      </w:pPr>
      <w:r w:rsidRPr="00472934">
        <w:rPr>
          <w:rFonts w:cs="Arial"/>
          <w:color w:val="000000"/>
          <w:szCs w:val="22"/>
        </w:rPr>
        <w:t xml:space="preserve">The existing car park contains a number of mature or semi-mature trees. Many of the landscaped bays within the existing car park appear to be unaffected by the proposal and these trees should be able to be retained. It is recommended a condition of consent is included that requires </w:t>
      </w:r>
      <w:r w:rsidR="00B928D6">
        <w:rPr>
          <w:rFonts w:cs="Arial"/>
          <w:color w:val="000000"/>
          <w:szCs w:val="22"/>
        </w:rPr>
        <w:t xml:space="preserve">an Arborist is engaged to undertake an assessment of </w:t>
      </w:r>
      <w:r w:rsidR="00741E3A">
        <w:rPr>
          <w:rFonts w:cs="Arial"/>
          <w:color w:val="000000"/>
          <w:szCs w:val="22"/>
        </w:rPr>
        <w:t>existing</w:t>
      </w:r>
      <w:r w:rsidR="00B928D6">
        <w:rPr>
          <w:rFonts w:cs="Arial"/>
          <w:color w:val="000000"/>
          <w:szCs w:val="22"/>
        </w:rPr>
        <w:t xml:space="preserve"> trees within the car </w:t>
      </w:r>
      <w:r w:rsidR="00741E3A">
        <w:rPr>
          <w:rFonts w:cs="Arial"/>
          <w:color w:val="000000"/>
          <w:szCs w:val="22"/>
        </w:rPr>
        <w:t xml:space="preserve">park and make recommendations in relation to the potential for retention. </w:t>
      </w:r>
    </w:p>
    <w:p w14:paraId="1AF5DA63" w14:textId="63F26D2E" w:rsidR="000608F0" w:rsidRDefault="002552FF" w:rsidP="00AC2796">
      <w:pPr>
        <w:rPr>
          <w:rFonts w:cs="Arial"/>
          <w:color w:val="000000"/>
          <w:szCs w:val="22"/>
        </w:rPr>
      </w:pPr>
      <w:r>
        <w:rPr>
          <w:rFonts w:cs="Arial"/>
          <w:color w:val="000000"/>
          <w:szCs w:val="22"/>
        </w:rPr>
        <w:t>The applicant’s Biodiversity Assessment Report recommends the vegetation retained at the north of the site be protected for conservation. It is recommended a restrictive covenant be registered over the property to this effect. The vegetation that the covenant relates to is shown in brown in Figure 4 below.</w:t>
      </w:r>
    </w:p>
    <w:p w14:paraId="64C7B957" w14:textId="77777777" w:rsidR="002552FF" w:rsidRDefault="002552FF" w:rsidP="00AC2796">
      <w:pPr>
        <w:keepNext/>
      </w:pPr>
      <w:r>
        <w:rPr>
          <w:noProof/>
        </w:rPr>
        <w:lastRenderedPageBreak/>
        <w:drawing>
          <wp:inline distT="0" distB="0" distL="0" distR="0" wp14:anchorId="7DF5A5CC" wp14:editId="53E6700E">
            <wp:extent cx="5760720" cy="29521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952115"/>
                    </a:xfrm>
                    <a:prstGeom prst="rect">
                      <a:avLst/>
                    </a:prstGeom>
                  </pic:spPr>
                </pic:pic>
              </a:graphicData>
            </a:graphic>
          </wp:inline>
        </w:drawing>
      </w:r>
    </w:p>
    <w:p w14:paraId="5D1E3358" w14:textId="77777777" w:rsidR="002552FF" w:rsidRDefault="002552FF" w:rsidP="0041276F">
      <w:pPr>
        <w:pStyle w:val="Caption"/>
        <w:jc w:val="center"/>
        <w:rPr>
          <w:rFonts w:cs="Arial"/>
          <w:color w:val="000000"/>
          <w:szCs w:val="22"/>
        </w:rPr>
      </w:pPr>
      <w:r>
        <w:t xml:space="preserve">Figure </w:t>
      </w:r>
      <w:fldSimple w:instr=" SEQ Figure \* ARABIC ">
        <w:r w:rsidR="00B26B07">
          <w:rPr>
            <w:noProof/>
          </w:rPr>
          <w:t>4</w:t>
        </w:r>
      </w:fldSimple>
      <w:r>
        <w:t xml:space="preserve"> - Land to be managed for conservation</w:t>
      </w:r>
    </w:p>
    <w:p w14:paraId="048A273E" w14:textId="77777777" w:rsidR="00534A1A" w:rsidRDefault="00534A1A" w:rsidP="00AC2796">
      <w:pPr>
        <w:rPr>
          <w:rFonts w:cs="Arial"/>
          <w:color w:val="000000"/>
          <w:szCs w:val="22"/>
        </w:rPr>
      </w:pPr>
      <w:r>
        <w:rPr>
          <w:rFonts w:cs="Arial"/>
          <w:i/>
          <w:color w:val="000000"/>
          <w:szCs w:val="22"/>
        </w:rPr>
        <w:t>2.15 European heritage</w:t>
      </w:r>
    </w:p>
    <w:p w14:paraId="431021F5" w14:textId="77777777" w:rsidR="00534A1A" w:rsidRDefault="00534A1A" w:rsidP="00AC2796">
      <w:pPr>
        <w:rPr>
          <w:rFonts w:cs="Arial"/>
          <w:color w:val="000000"/>
          <w:szCs w:val="22"/>
        </w:rPr>
      </w:pPr>
      <w:r>
        <w:rPr>
          <w:rFonts w:cs="Arial"/>
          <w:color w:val="000000"/>
          <w:szCs w:val="22"/>
        </w:rPr>
        <w:t>The site is not affected by any European heritage items.</w:t>
      </w:r>
    </w:p>
    <w:p w14:paraId="5CF382D4" w14:textId="77777777" w:rsidR="00534A1A" w:rsidRDefault="00534A1A" w:rsidP="00AC2796">
      <w:pPr>
        <w:rPr>
          <w:rFonts w:cs="Arial"/>
          <w:color w:val="000000"/>
          <w:szCs w:val="22"/>
        </w:rPr>
      </w:pPr>
      <w:r>
        <w:rPr>
          <w:rFonts w:cs="Arial"/>
          <w:i/>
          <w:color w:val="000000"/>
          <w:szCs w:val="22"/>
        </w:rPr>
        <w:t>2.16 Aboriginal heritage</w:t>
      </w:r>
    </w:p>
    <w:p w14:paraId="04EEDC28" w14:textId="77777777" w:rsidR="00534A1A" w:rsidRDefault="00534A1A" w:rsidP="00AC2796">
      <w:pPr>
        <w:rPr>
          <w:rFonts w:cs="Arial"/>
          <w:szCs w:val="22"/>
        </w:rPr>
      </w:pPr>
      <w:r>
        <w:rPr>
          <w:rFonts w:cs="Arial"/>
          <w:color w:val="000000"/>
          <w:szCs w:val="22"/>
        </w:rPr>
        <w:t xml:space="preserve">See discussion under LMLEP 2014 clause </w:t>
      </w:r>
      <w:r w:rsidRPr="00534A1A">
        <w:rPr>
          <w:rFonts w:cs="Arial"/>
          <w:szCs w:val="22"/>
        </w:rPr>
        <w:t xml:space="preserve">7.7 ‘Development on sensitive Aboriginal landscape </w:t>
      </w:r>
      <w:proofErr w:type="gramStart"/>
      <w:r w:rsidRPr="00534A1A">
        <w:rPr>
          <w:rFonts w:cs="Arial"/>
          <w:szCs w:val="22"/>
        </w:rPr>
        <w:t>areas’</w:t>
      </w:r>
      <w:proofErr w:type="gramEnd"/>
      <w:r>
        <w:rPr>
          <w:rFonts w:cs="Arial"/>
          <w:szCs w:val="22"/>
        </w:rPr>
        <w:t>. No objections are raised on Aboriginal heritage grounds.</w:t>
      </w:r>
    </w:p>
    <w:p w14:paraId="5A80958A" w14:textId="77777777" w:rsidR="00534A1A" w:rsidRDefault="00534A1A" w:rsidP="00AC2796">
      <w:pPr>
        <w:rPr>
          <w:rFonts w:cs="Arial"/>
          <w:i/>
          <w:color w:val="000000"/>
          <w:szCs w:val="22"/>
        </w:rPr>
      </w:pPr>
      <w:r>
        <w:rPr>
          <w:rFonts w:cs="Arial"/>
          <w:i/>
          <w:color w:val="000000"/>
          <w:szCs w:val="22"/>
        </w:rPr>
        <w:t>2.17 Natural heritage</w:t>
      </w:r>
    </w:p>
    <w:p w14:paraId="11F5B304" w14:textId="77777777" w:rsidR="00534A1A" w:rsidRDefault="00534A1A" w:rsidP="00AC2796">
      <w:pPr>
        <w:rPr>
          <w:rFonts w:cs="Arial"/>
          <w:color w:val="000000"/>
          <w:szCs w:val="22"/>
        </w:rPr>
      </w:pPr>
      <w:r>
        <w:rPr>
          <w:rFonts w:cs="Arial"/>
          <w:color w:val="000000"/>
          <w:szCs w:val="22"/>
        </w:rPr>
        <w:t>No natural heritage items are identified in proximity to the development.</w:t>
      </w:r>
    </w:p>
    <w:p w14:paraId="19E158CD" w14:textId="77777777" w:rsidR="00534A1A" w:rsidRDefault="00534A1A" w:rsidP="00AC2796">
      <w:pPr>
        <w:rPr>
          <w:rFonts w:cs="Arial"/>
          <w:color w:val="000000"/>
          <w:szCs w:val="22"/>
        </w:rPr>
      </w:pPr>
      <w:r>
        <w:rPr>
          <w:rFonts w:cs="Arial"/>
          <w:i/>
          <w:color w:val="000000"/>
          <w:szCs w:val="22"/>
        </w:rPr>
        <w:t>2.18 Social impact</w:t>
      </w:r>
    </w:p>
    <w:p w14:paraId="0CB02C95" w14:textId="2EE3BF5A" w:rsidR="00F339D3" w:rsidRDefault="00534A1A" w:rsidP="00AC2796">
      <w:pPr>
        <w:rPr>
          <w:rFonts w:cs="Arial"/>
          <w:color w:val="000000"/>
          <w:szCs w:val="22"/>
        </w:rPr>
      </w:pPr>
      <w:r>
        <w:rPr>
          <w:rFonts w:cs="Arial"/>
          <w:color w:val="000000"/>
          <w:szCs w:val="22"/>
        </w:rPr>
        <w:t xml:space="preserve">The development is considered to have an overwhelmingly positive social impact providing a range of </w:t>
      </w:r>
      <w:r w:rsidR="002552FF">
        <w:rPr>
          <w:rFonts w:cs="Arial"/>
          <w:color w:val="000000"/>
          <w:szCs w:val="22"/>
        </w:rPr>
        <w:t>high-quality</w:t>
      </w:r>
      <w:r w:rsidR="00F339D3">
        <w:rPr>
          <w:rFonts w:cs="Arial"/>
          <w:color w:val="000000"/>
          <w:szCs w:val="22"/>
        </w:rPr>
        <w:t xml:space="preserve"> </w:t>
      </w:r>
      <w:r>
        <w:rPr>
          <w:rFonts w:cs="Arial"/>
          <w:color w:val="000000"/>
          <w:szCs w:val="22"/>
        </w:rPr>
        <w:t xml:space="preserve">sporting and community </w:t>
      </w:r>
      <w:r w:rsidR="00F339D3">
        <w:rPr>
          <w:rFonts w:cs="Arial"/>
          <w:color w:val="000000"/>
          <w:szCs w:val="22"/>
        </w:rPr>
        <w:t>facilities accessible to all sectors of the community.</w:t>
      </w:r>
      <w:r w:rsidR="00F339D3">
        <w:rPr>
          <w:rFonts w:cs="Arial"/>
          <w:i/>
          <w:color w:val="000000"/>
          <w:szCs w:val="22"/>
        </w:rPr>
        <w:t>2.19 Economic impact</w:t>
      </w:r>
    </w:p>
    <w:p w14:paraId="5DAB04BA" w14:textId="77777777" w:rsidR="00F339D3" w:rsidRDefault="00F339D3" w:rsidP="00AC2796">
      <w:pPr>
        <w:rPr>
          <w:rFonts w:cs="Arial"/>
          <w:color w:val="000000"/>
          <w:szCs w:val="22"/>
        </w:rPr>
      </w:pPr>
      <w:r>
        <w:rPr>
          <w:rFonts w:cs="Arial"/>
          <w:color w:val="000000"/>
          <w:szCs w:val="22"/>
        </w:rPr>
        <w:t xml:space="preserve">The development will contribute both </w:t>
      </w:r>
      <w:r w:rsidR="002552FF">
        <w:rPr>
          <w:rFonts w:cs="Arial"/>
          <w:color w:val="000000"/>
          <w:szCs w:val="22"/>
        </w:rPr>
        <w:t>short- and long-term</w:t>
      </w:r>
      <w:r>
        <w:rPr>
          <w:rFonts w:cs="Arial"/>
          <w:color w:val="000000"/>
          <w:szCs w:val="22"/>
        </w:rPr>
        <w:t xml:space="preserve"> economic benefits to the local area. These benefits include construction jobs,</w:t>
      </w:r>
      <w:r w:rsidR="002552FF">
        <w:rPr>
          <w:rFonts w:cs="Arial"/>
          <w:color w:val="000000"/>
          <w:szCs w:val="22"/>
        </w:rPr>
        <w:t xml:space="preserve"> ongoing employment opportunities,</w:t>
      </w:r>
      <w:r>
        <w:rPr>
          <w:rFonts w:cs="Arial"/>
          <w:color w:val="000000"/>
          <w:szCs w:val="22"/>
        </w:rPr>
        <w:t xml:space="preserve"> public expenditure in the surrounding commercial precinct during events and tourism opportunities during major events.</w:t>
      </w:r>
    </w:p>
    <w:p w14:paraId="04E1410B" w14:textId="77777777" w:rsidR="00F339D3" w:rsidRDefault="00F339D3" w:rsidP="00AC2796">
      <w:pPr>
        <w:rPr>
          <w:rFonts w:cs="Arial"/>
          <w:color w:val="000000"/>
          <w:szCs w:val="22"/>
        </w:rPr>
      </w:pPr>
      <w:r>
        <w:rPr>
          <w:rFonts w:cs="Arial"/>
          <w:i/>
          <w:color w:val="000000"/>
          <w:szCs w:val="22"/>
        </w:rPr>
        <w:t>2.21 Utility infrastructure</w:t>
      </w:r>
    </w:p>
    <w:p w14:paraId="508904EF" w14:textId="77777777" w:rsidR="00F339D3" w:rsidRDefault="00F339D3" w:rsidP="00AC2796">
      <w:pPr>
        <w:rPr>
          <w:rFonts w:cs="Arial"/>
          <w:color w:val="000000"/>
          <w:szCs w:val="22"/>
        </w:rPr>
      </w:pPr>
      <w:r>
        <w:rPr>
          <w:rFonts w:cs="Arial"/>
          <w:color w:val="000000"/>
          <w:szCs w:val="22"/>
        </w:rPr>
        <w:t xml:space="preserve">The site has current connections to all required utilities. Discussions will be held between the developer and the </w:t>
      </w:r>
      <w:r w:rsidR="007317D2">
        <w:rPr>
          <w:rFonts w:cs="Arial"/>
          <w:color w:val="000000"/>
          <w:szCs w:val="22"/>
        </w:rPr>
        <w:t>utility companies relating to any upgrade requirements.</w:t>
      </w:r>
    </w:p>
    <w:p w14:paraId="29FFFCBF" w14:textId="77777777" w:rsidR="0041276F" w:rsidRDefault="007317D2" w:rsidP="0041276F">
      <w:pPr>
        <w:rPr>
          <w:rFonts w:cs="Arial"/>
          <w:i/>
          <w:color w:val="000000"/>
          <w:szCs w:val="22"/>
        </w:rPr>
      </w:pPr>
      <w:r>
        <w:rPr>
          <w:rFonts w:cs="Arial"/>
          <w:i/>
          <w:color w:val="000000"/>
          <w:szCs w:val="22"/>
        </w:rPr>
        <w:t>3</w:t>
      </w:r>
      <w:r>
        <w:rPr>
          <w:rFonts w:cs="Arial"/>
          <w:i/>
          <w:color w:val="000000"/>
          <w:szCs w:val="22"/>
        </w:rPr>
        <w:tab/>
        <w:t>Streets</w:t>
      </w:r>
      <w:r w:rsidR="00207AC5">
        <w:rPr>
          <w:rFonts w:cs="Arial"/>
          <w:i/>
          <w:color w:val="000000"/>
          <w:szCs w:val="22"/>
        </w:rPr>
        <w:t xml:space="preserve"> </w:t>
      </w:r>
      <w:r>
        <w:rPr>
          <w:rFonts w:cs="Arial"/>
          <w:i/>
          <w:color w:val="000000"/>
          <w:szCs w:val="22"/>
        </w:rPr>
        <w:t>and public space</w:t>
      </w:r>
    </w:p>
    <w:p w14:paraId="13B23BC7" w14:textId="7AD07406" w:rsidR="007317D2" w:rsidRPr="007317D2" w:rsidRDefault="007317D2" w:rsidP="0041276F">
      <w:pPr>
        <w:rPr>
          <w:rFonts w:cs="Arial"/>
          <w:i/>
          <w:color w:val="000000"/>
          <w:szCs w:val="22"/>
        </w:rPr>
      </w:pPr>
      <w:r>
        <w:rPr>
          <w:rFonts w:cs="Arial"/>
          <w:i/>
          <w:color w:val="000000"/>
          <w:szCs w:val="22"/>
        </w:rPr>
        <w:t>3.4 Streetscape improvements</w:t>
      </w:r>
    </w:p>
    <w:p w14:paraId="37AC0B19" w14:textId="77777777" w:rsidR="00F339D3" w:rsidRDefault="007317D2" w:rsidP="00AC2796">
      <w:r>
        <w:rPr>
          <w:rFonts w:cs="Arial"/>
          <w:color w:val="000000"/>
          <w:szCs w:val="22"/>
        </w:rPr>
        <w:t>Minor landscape works are proposed within the Stockland Drive road reserve to provide continuity with the existing landscaping in these areas</w:t>
      </w:r>
      <w:r w:rsidR="0052299F">
        <w:rPr>
          <w:rFonts w:cs="Arial"/>
          <w:color w:val="000000"/>
          <w:szCs w:val="22"/>
        </w:rPr>
        <w:t>. This is generally supported wit</w:t>
      </w:r>
      <w:r w:rsidR="00207AC5">
        <w:rPr>
          <w:rFonts w:cs="Arial"/>
          <w:color w:val="000000"/>
          <w:szCs w:val="22"/>
        </w:rPr>
        <w:t>h</w:t>
      </w:r>
      <w:r w:rsidR="0052299F">
        <w:rPr>
          <w:rFonts w:cs="Arial"/>
          <w:color w:val="000000"/>
          <w:szCs w:val="22"/>
        </w:rPr>
        <w:t xml:space="preserve"> the exception of the use of </w:t>
      </w:r>
      <w:r w:rsidR="0052299F">
        <w:rPr>
          <w:i/>
        </w:rPr>
        <w:t>Pyrus</w:t>
      </w:r>
      <w:r w:rsidR="0052299F">
        <w:t xml:space="preserve"> species as street trees.  A suitable replacement species can be conditioned.</w:t>
      </w:r>
      <w:r w:rsidR="00155ABA">
        <w:t xml:space="preserve"> No additional street furniture or public art is deemed necessary.</w:t>
      </w:r>
    </w:p>
    <w:p w14:paraId="5E3294B3" w14:textId="0656DA75" w:rsidR="0052299F" w:rsidRDefault="0052299F" w:rsidP="00AC2796">
      <w:pPr>
        <w:rPr>
          <w:rFonts w:cs="Arial"/>
          <w:color w:val="000000"/>
          <w:szCs w:val="22"/>
        </w:rPr>
      </w:pPr>
      <w:r>
        <w:rPr>
          <w:rFonts w:cs="Arial"/>
          <w:color w:val="000000"/>
          <w:szCs w:val="22"/>
        </w:rPr>
        <w:lastRenderedPageBreak/>
        <w:t xml:space="preserve">Additional pedestrian linkages between the development site and the adjacent Stockland shopping centre will be provided. </w:t>
      </w:r>
      <w:r w:rsidRPr="00AC2796">
        <w:rPr>
          <w:rFonts w:cs="Arial"/>
          <w:color w:val="000000"/>
          <w:szCs w:val="22"/>
        </w:rPr>
        <w:t>This will take the form of a signalised pedestrian crossing on Stockland Drive</w:t>
      </w:r>
      <w:r w:rsidR="00741E3A" w:rsidRPr="00AC2796">
        <w:rPr>
          <w:rFonts w:cs="Arial"/>
          <w:color w:val="000000"/>
          <w:szCs w:val="22"/>
        </w:rPr>
        <w:t xml:space="preserve"> and will required approval from Transport for NSW</w:t>
      </w:r>
      <w:r w:rsidRPr="00AC2796">
        <w:rPr>
          <w:rFonts w:cs="Arial"/>
          <w:color w:val="000000"/>
          <w:szCs w:val="22"/>
        </w:rPr>
        <w:t>.</w:t>
      </w:r>
    </w:p>
    <w:p w14:paraId="557F6FF7" w14:textId="77777777" w:rsidR="00155ABA" w:rsidRDefault="00155ABA" w:rsidP="00AC2796">
      <w:pPr>
        <w:rPr>
          <w:rFonts w:cs="Arial"/>
          <w:color w:val="000000"/>
          <w:szCs w:val="22"/>
        </w:rPr>
      </w:pPr>
      <w:r w:rsidRPr="00472934">
        <w:rPr>
          <w:rFonts w:cs="Arial"/>
          <w:i/>
          <w:color w:val="000000"/>
          <w:szCs w:val="22"/>
        </w:rPr>
        <w:t>3.5 Non-discriminatory access</w:t>
      </w:r>
    </w:p>
    <w:p w14:paraId="14F747E0" w14:textId="7FDB6139" w:rsidR="00155ABA" w:rsidRDefault="00155ABA" w:rsidP="00AC2796">
      <w:pPr>
        <w:rPr>
          <w:rFonts w:cs="Arial"/>
          <w:color w:val="000000"/>
          <w:szCs w:val="22"/>
        </w:rPr>
      </w:pPr>
      <w:r>
        <w:rPr>
          <w:rFonts w:cs="Arial"/>
          <w:color w:val="000000"/>
          <w:szCs w:val="22"/>
        </w:rPr>
        <w:t xml:space="preserve">The development is supported by a Disability Access Report prepared by Lindsay Perry Access. The consultant certifies the development as submitted generally complies with the Building Code of Australia 2016 and the intent of the Disability Discrimination Act 1992. Compliance will be addressed </w:t>
      </w:r>
      <w:r w:rsidR="00CC7DCE">
        <w:rPr>
          <w:rFonts w:cs="Arial"/>
          <w:color w:val="000000"/>
          <w:szCs w:val="22"/>
        </w:rPr>
        <w:t xml:space="preserve">within </w:t>
      </w:r>
      <w:r>
        <w:rPr>
          <w:rFonts w:cs="Arial"/>
          <w:color w:val="000000"/>
          <w:szCs w:val="22"/>
        </w:rPr>
        <w:t xml:space="preserve">the detailed design drawings submitted for the Construction Certificate. It is recommended these drawings are certified by the </w:t>
      </w:r>
      <w:r w:rsidR="00CC7DCE">
        <w:rPr>
          <w:rFonts w:cs="Arial"/>
          <w:color w:val="000000"/>
          <w:szCs w:val="22"/>
        </w:rPr>
        <w:t>A</w:t>
      </w:r>
      <w:r>
        <w:rPr>
          <w:rFonts w:cs="Arial"/>
          <w:color w:val="000000"/>
          <w:szCs w:val="22"/>
        </w:rPr>
        <w:t xml:space="preserve">ccess </w:t>
      </w:r>
      <w:r w:rsidR="00CC7DCE">
        <w:rPr>
          <w:rFonts w:cs="Arial"/>
          <w:color w:val="000000"/>
          <w:szCs w:val="22"/>
        </w:rPr>
        <w:t>C</w:t>
      </w:r>
      <w:r>
        <w:rPr>
          <w:rFonts w:cs="Arial"/>
          <w:color w:val="000000"/>
          <w:szCs w:val="22"/>
        </w:rPr>
        <w:t>onsultant.</w:t>
      </w:r>
    </w:p>
    <w:p w14:paraId="6D8D1A7D" w14:textId="77777777" w:rsidR="00155ABA" w:rsidRDefault="00155ABA" w:rsidP="00AC2796">
      <w:pPr>
        <w:rPr>
          <w:rFonts w:cs="Arial"/>
          <w:color w:val="000000"/>
          <w:szCs w:val="22"/>
        </w:rPr>
      </w:pPr>
      <w:r w:rsidRPr="00472934">
        <w:rPr>
          <w:rFonts w:cs="Arial"/>
          <w:i/>
          <w:color w:val="000000"/>
          <w:szCs w:val="22"/>
        </w:rPr>
        <w:t>3.6 Lighting</w:t>
      </w:r>
    </w:p>
    <w:p w14:paraId="593E1D80" w14:textId="65EBAD7C" w:rsidR="00F17593" w:rsidRDefault="00155ABA" w:rsidP="00AC2796">
      <w:pPr>
        <w:rPr>
          <w:rFonts w:cs="Arial"/>
          <w:i/>
          <w:color w:val="000000"/>
          <w:szCs w:val="22"/>
        </w:rPr>
      </w:pPr>
      <w:r>
        <w:rPr>
          <w:rFonts w:cs="Arial"/>
          <w:color w:val="000000"/>
          <w:szCs w:val="22"/>
        </w:rPr>
        <w:t>Lighting is proposed throughout the site including around the warm-up facilities and throughout the car park. A detailed lighting plan has not been prepared</w:t>
      </w:r>
      <w:r w:rsidR="00F17593">
        <w:rPr>
          <w:rFonts w:cs="Arial"/>
          <w:color w:val="000000"/>
          <w:szCs w:val="22"/>
        </w:rPr>
        <w:t>. It is recommended a condition of consent is imposed requir</w:t>
      </w:r>
      <w:r w:rsidR="00CC7DCE">
        <w:rPr>
          <w:rFonts w:cs="Arial"/>
          <w:color w:val="000000"/>
          <w:szCs w:val="22"/>
        </w:rPr>
        <w:t>ing</w:t>
      </w:r>
      <w:r w:rsidR="00F17593">
        <w:rPr>
          <w:rFonts w:cs="Arial"/>
          <w:color w:val="000000"/>
          <w:szCs w:val="22"/>
        </w:rPr>
        <w:t xml:space="preserve"> a lighting plan to be prepared and approved by Council prior to the issue of a Construction Certificate.</w:t>
      </w:r>
    </w:p>
    <w:p w14:paraId="3EFEAD83" w14:textId="77777777" w:rsidR="00F17593" w:rsidRDefault="00F17593" w:rsidP="00F17593">
      <w:pPr>
        <w:rPr>
          <w:rFonts w:cs="Arial"/>
          <w:i/>
          <w:color w:val="000000"/>
          <w:szCs w:val="22"/>
        </w:rPr>
      </w:pPr>
      <w:r>
        <w:rPr>
          <w:rFonts w:cs="Arial"/>
          <w:i/>
          <w:color w:val="000000"/>
          <w:szCs w:val="22"/>
        </w:rPr>
        <w:t>4</w:t>
      </w:r>
      <w:r>
        <w:rPr>
          <w:rFonts w:cs="Arial"/>
          <w:i/>
          <w:color w:val="000000"/>
          <w:szCs w:val="22"/>
        </w:rPr>
        <w:tab/>
        <w:t>Active street frontage</w:t>
      </w:r>
    </w:p>
    <w:p w14:paraId="4B5357A7" w14:textId="77777777" w:rsidR="00F17593" w:rsidRDefault="00140612" w:rsidP="00AC2796">
      <w:pPr>
        <w:rPr>
          <w:rFonts w:cs="Arial"/>
          <w:color w:val="000000"/>
          <w:szCs w:val="22"/>
        </w:rPr>
      </w:pPr>
      <w:r>
        <w:rPr>
          <w:rFonts w:cs="Arial"/>
          <w:color w:val="000000"/>
          <w:szCs w:val="22"/>
        </w:rPr>
        <w:t>The foll</w:t>
      </w:r>
      <w:r w:rsidR="00B32679">
        <w:rPr>
          <w:rFonts w:cs="Arial"/>
          <w:color w:val="000000"/>
          <w:szCs w:val="22"/>
        </w:rPr>
        <w:t>o</w:t>
      </w:r>
      <w:r>
        <w:rPr>
          <w:rFonts w:cs="Arial"/>
          <w:color w:val="000000"/>
          <w:szCs w:val="22"/>
        </w:rPr>
        <w:t>wing controls are not directly applicable to the development as they generally cater for traditional commercial or retail development</w:t>
      </w:r>
      <w:r w:rsidR="00B32679">
        <w:rPr>
          <w:rFonts w:cs="Arial"/>
          <w:color w:val="000000"/>
          <w:szCs w:val="22"/>
        </w:rPr>
        <w:t>. Some general comments are provided below.</w:t>
      </w:r>
    </w:p>
    <w:p w14:paraId="57566C12" w14:textId="50ADF087" w:rsidR="00F17593" w:rsidRDefault="00F17593" w:rsidP="0041276F">
      <w:pPr>
        <w:rPr>
          <w:rFonts w:cs="Arial"/>
          <w:color w:val="000000"/>
          <w:szCs w:val="22"/>
        </w:rPr>
      </w:pPr>
      <w:r>
        <w:rPr>
          <w:rFonts w:cs="Arial"/>
          <w:i/>
          <w:color w:val="000000"/>
          <w:szCs w:val="22"/>
        </w:rPr>
        <w:t>4.2 Ground floor levels</w:t>
      </w:r>
    </w:p>
    <w:p w14:paraId="297CD68B" w14:textId="77777777" w:rsidR="00F17593" w:rsidRDefault="00F17593" w:rsidP="00AC2796">
      <w:pPr>
        <w:rPr>
          <w:rFonts w:cs="Arial"/>
          <w:color w:val="000000"/>
          <w:szCs w:val="22"/>
        </w:rPr>
      </w:pPr>
      <w:r>
        <w:rPr>
          <w:rFonts w:cs="Arial"/>
          <w:color w:val="000000"/>
          <w:szCs w:val="22"/>
        </w:rPr>
        <w:t xml:space="preserve">Floor levels have been designed to integrate with the existing gymnastics building on the site which is retained in the design of the development. </w:t>
      </w:r>
    </w:p>
    <w:p w14:paraId="353F4A78" w14:textId="77777777" w:rsidR="00356393" w:rsidRDefault="00356393" w:rsidP="00AC2796">
      <w:pPr>
        <w:rPr>
          <w:rFonts w:cs="Arial"/>
          <w:color w:val="000000"/>
          <w:szCs w:val="22"/>
        </w:rPr>
      </w:pPr>
      <w:r>
        <w:rPr>
          <w:rFonts w:cs="Arial"/>
          <w:i/>
          <w:color w:val="000000"/>
          <w:szCs w:val="22"/>
        </w:rPr>
        <w:t>4.3 Ground floor entries</w:t>
      </w:r>
    </w:p>
    <w:p w14:paraId="5818AB5E" w14:textId="77777777" w:rsidR="00356393" w:rsidRDefault="00356393" w:rsidP="00AC2796">
      <w:pPr>
        <w:rPr>
          <w:rFonts w:cs="Arial"/>
          <w:color w:val="000000"/>
          <w:szCs w:val="22"/>
        </w:rPr>
      </w:pPr>
      <w:r>
        <w:rPr>
          <w:rFonts w:cs="Arial"/>
          <w:color w:val="000000"/>
          <w:szCs w:val="22"/>
        </w:rPr>
        <w:t>The development incorporates clearly identifiable entry points to the building in addition to extensive wayfinding signage</w:t>
      </w:r>
      <w:r w:rsidR="00102A81">
        <w:rPr>
          <w:rFonts w:cs="Arial"/>
          <w:color w:val="000000"/>
          <w:szCs w:val="22"/>
        </w:rPr>
        <w:t xml:space="preserve"> meeting the design objectives</w:t>
      </w:r>
      <w:r>
        <w:rPr>
          <w:rFonts w:cs="Arial"/>
          <w:color w:val="000000"/>
          <w:szCs w:val="22"/>
        </w:rPr>
        <w:t xml:space="preserve">. </w:t>
      </w:r>
    </w:p>
    <w:p w14:paraId="457323D1" w14:textId="77777777" w:rsidR="00102A81" w:rsidRDefault="00102A81" w:rsidP="00AC2796">
      <w:pPr>
        <w:rPr>
          <w:rFonts w:cs="Arial"/>
          <w:color w:val="000000"/>
          <w:szCs w:val="22"/>
        </w:rPr>
      </w:pPr>
      <w:r>
        <w:rPr>
          <w:rFonts w:cs="Arial"/>
          <w:i/>
          <w:color w:val="000000"/>
          <w:szCs w:val="22"/>
        </w:rPr>
        <w:t>4.4 Ground floor glazing</w:t>
      </w:r>
    </w:p>
    <w:p w14:paraId="6D31EDA1" w14:textId="77777777" w:rsidR="00102A81" w:rsidRDefault="00102A81" w:rsidP="00AC2796">
      <w:pPr>
        <w:rPr>
          <w:rFonts w:cs="Arial"/>
          <w:color w:val="000000"/>
          <w:szCs w:val="22"/>
        </w:rPr>
      </w:pPr>
      <w:r>
        <w:rPr>
          <w:rFonts w:cs="Arial"/>
          <w:color w:val="000000"/>
          <w:szCs w:val="22"/>
        </w:rPr>
        <w:t>This is not directly applicable to the development</w:t>
      </w:r>
      <w:r w:rsidR="00821806">
        <w:rPr>
          <w:rFonts w:cs="Arial"/>
          <w:color w:val="000000"/>
          <w:szCs w:val="22"/>
        </w:rPr>
        <w:t xml:space="preserve"> as the building is set back from the street</w:t>
      </w:r>
      <w:r w:rsidR="00B32679">
        <w:rPr>
          <w:rFonts w:cs="Arial"/>
          <w:color w:val="000000"/>
          <w:szCs w:val="22"/>
        </w:rPr>
        <w:t xml:space="preserve"> and internal uses are not conducive to widespread glazing. Glazing is provided around entry points to provide clear visual connections between the building and the car park.</w:t>
      </w:r>
    </w:p>
    <w:p w14:paraId="2F761820" w14:textId="77777777" w:rsidR="00B32679" w:rsidRDefault="00B32679" w:rsidP="00AC2796">
      <w:pPr>
        <w:rPr>
          <w:rFonts w:cs="Arial"/>
          <w:color w:val="000000"/>
          <w:szCs w:val="22"/>
        </w:rPr>
      </w:pPr>
      <w:r>
        <w:rPr>
          <w:rFonts w:cs="Arial"/>
          <w:i/>
          <w:color w:val="000000"/>
          <w:szCs w:val="22"/>
        </w:rPr>
        <w:t>4.5 Street awnings</w:t>
      </w:r>
    </w:p>
    <w:p w14:paraId="608846FC" w14:textId="77777777" w:rsidR="00B32679" w:rsidRDefault="00B32679" w:rsidP="00AC2796">
      <w:pPr>
        <w:rPr>
          <w:rFonts w:cs="Arial"/>
          <w:color w:val="000000"/>
          <w:szCs w:val="22"/>
        </w:rPr>
      </w:pPr>
      <w:r>
        <w:rPr>
          <w:rFonts w:cs="Arial"/>
          <w:color w:val="000000"/>
          <w:szCs w:val="22"/>
        </w:rPr>
        <w:t>The development is set back from the street and therefore does not provide street awnings. The development does provide awnings along the front of the building which is connected to a covered walkway linking the building to the adjacent public bus stop on Stockland Drive</w:t>
      </w:r>
      <w:r w:rsidR="00BC0802">
        <w:rPr>
          <w:rFonts w:cs="Arial"/>
          <w:color w:val="000000"/>
          <w:szCs w:val="22"/>
        </w:rPr>
        <w:t>. This provides suitable shade an</w:t>
      </w:r>
      <w:r w:rsidR="007975B4">
        <w:rPr>
          <w:rFonts w:cs="Arial"/>
          <w:color w:val="000000"/>
          <w:szCs w:val="22"/>
        </w:rPr>
        <w:t>d</w:t>
      </w:r>
      <w:r w:rsidR="00BC0802">
        <w:rPr>
          <w:rFonts w:cs="Arial"/>
          <w:color w:val="000000"/>
          <w:szCs w:val="22"/>
        </w:rPr>
        <w:t xml:space="preserve"> weather protection in pedestrian priority areas.</w:t>
      </w:r>
    </w:p>
    <w:p w14:paraId="671816B3" w14:textId="77777777" w:rsidR="00BC0802" w:rsidRDefault="00BC0802" w:rsidP="00BC0802">
      <w:pPr>
        <w:rPr>
          <w:rFonts w:cs="Arial"/>
          <w:color w:val="000000"/>
          <w:szCs w:val="22"/>
        </w:rPr>
      </w:pPr>
      <w:r>
        <w:rPr>
          <w:rFonts w:cs="Arial"/>
          <w:i/>
          <w:color w:val="000000"/>
          <w:szCs w:val="22"/>
        </w:rPr>
        <w:t>5</w:t>
      </w:r>
      <w:r>
        <w:rPr>
          <w:rFonts w:cs="Arial"/>
          <w:i/>
          <w:color w:val="000000"/>
          <w:szCs w:val="22"/>
        </w:rPr>
        <w:tab/>
        <w:t>Access and parking</w:t>
      </w:r>
    </w:p>
    <w:p w14:paraId="222BB31C" w14:textId="2FD025D4" w:rsidR="00BC0802" w:rsidRDefault="00BE481B" w:rsidP="0041276F">
      <w:pPr>
        <w:rPr>
          <w:rFonts w:cs="Arial"/>
          <w:color w:val="000000"/>
          <w:szCs w:val="22"/>
        </w:rPr>
      </w:pPr>
      <w:r>
        <w:rPr>
          <w:rFonts w:cs="Arial"/>
          <w:color w:val="000000"/>
          <w:szCs w:val="22"/>
        </w:rPr>
        <w:t xml:space="preserve">5.1 </w:t>
      </w:r>
      <w:r>
        <w:rPr>
          <w:rFonts w:cs="Arial"/>
          <w:i/>
          <w:color w:val="000000"/>
          <w:szCs w:val="22"/>
        </w:rPr>
        <w:t>Traffic and vehicle access</w:t>
      </w:r>
    </w:p>
    <w:p w14:paraId="01830A19" w14:textId="77777777" w:rsidR="007975B4" w:rsidRDefault="007975B4" w:rsidP="00AC2796">
      <w:pPr>
        <w:rPr>
          <w:rFonts w:cs="Arial"/>
          <w:color w:val="000000"/>
          <w:szCs w:val="22"/>
        </w:rPr>
      </w:pPr>
      <w:r>
        <w:rPr>
          <w:rFonts w:cs="Arial"/>
          <w:color w:val="000000"/>
          <w:szCs w:val="22"/>
        </w:rPr>
        <w:t xml:space="preserve">The vehicular entry point for the public is relocated under this proposal from </w:t>
      </w:r>
      <w:r w:rsidR="003541DE">
        <w:rPr>
          <w:rFonts w:cs="Arial"/>
          <w:color w:val="000000"/>
          <w:szCs w:val="22"/>
        </w:rPr>
        <w:t>its</w:t>
      </w:r>
      <w:r>
        <w:rPr>
          <w:rFonts w:cs="Arial"/>
          <w:color w:val="000000"/>
          <w:szCs w:val="22"/>
        </w:rPr>
        <w:t xml:space="preserve"> existing position at the round-a-bout to </w:t>
      </w:r>
      <w:r w:rsidR="00207AC5">
        <w:rPr>
          <w:rFonts w:cs="Arial"/>
          <w:color w:val="000000"/>
          <w:szCs w:val="22"/>
        </w:rPr>
        <w:t>a</w:t>
      </w:r>
      <w:r>
        <w:rPr>
          <w:rFonts w:cs="Arial"/>
          <w:color w:val="000000"/>
          <w:szCs w:val="22"/>
        </w:rPr>
        <w:t xml:space="preserve"> point approximately 70m to the east</w:t>
      </w:r>
      <w:r w:rsidR="005E79A8">
        <w:rPr>
          <w:rFonts w:cs="Arial"/>
          <w:color w:val="000000"/>
          <w:szCs w:val="22"/>
        </w:rPr>
        <w:t xml:space="preserve"> closer to the car park area</w:t>
      </w:r>
      <w:r>
        <w:rPr>
          <w:rFonts w:cs="Arial"/>
          <w:color w:val="000000"/>
          <w:szCs w:val="22"/>
        </w:rPr>
        <w:t>. This will be a ‘left in, left out’ access due to the existing central median in Stockland Drive. Service vehicles will continue to utilise the entry at the round-a-bout.</w:t>
      </w:r>
    </w:p>
    <w:p w14:paraId="1B271B27" w14:textId="738AAFDA" w:rsidR="00BE481B" w:rsidRDefault="00BE481B" w:rsidP="00AC2796">
      <w:pPr>
        <w:rPr>
          <w:rFonts w:cs="Arial"/>
          <w:color w:val="000000"/>
          <w:szCs w:val="22"/>
        </w:rPr>
      </w:pPr>
      <w:r>
        <w:rPr>
          <w:rFonts w:cs="Arial"/>
          <w:color w:val="000000"/>
          <w:szCs w:val="22"/>
        </w:rPr>
        <w:t xml:space="preserve">A Traffic Assessment Report and subsequent Intersection Assessment Report have been prepared by B J Bradley &amp; Associates in support of the development. Whilst initial concern was raised by Council in relation to the ability for the existing round-a-bout to cater for the </w:t>
      </w:r>
      <w:r>
        <w:rPr>
          <w:rFonts w:cs="Arial"/>
          <w:color w:val="000000"/>
          <w:szCs w:val="22"/>
        </w:rPr>
        <w:lastRenderedPageBreak/>
        <w:t>additional traffic generated by the development, SI</w:t>
      </w:r>
      <w:r w:rsidR="00207AC5">
        <w:rPr>
          <w:rFonts w:cs="Arial"/>
          <w:color w:val="000000"/>
          <w:szCs w:val="22"/>
        </w:rPr>
        <w:t>D</w:t>
      </w:r>
      <w:r>
        <w:rPr>
          <w:rFonts w:cs="Arial"/>
          <w:color w:val="000000"/>
          <w:szCs w:val="22"/>
        </w:rPr>
        <w:t xml:space="preserve">RA analysis has demonstrated the round-a-bout will perform satisfactorily with a 500% increase in traffic modelled to represent a </w:t>
      </w:r>
      <w:proofErr w:type="gramStart"/>
      <w:r>
        <w:rPr>
          <w:rFonts w:cs="Arial"/>
          <w:color w:val="000000"/>
          <w:szCs w:val="22"/>
        </w:rPr>
        <w:t>worst case</w:t>
      </w:r>
      <w:proofErr w:type="gramEnd"/>
      <w:r>
        <w:rPr>
          <w:rFonts w:cs="Arial"/>
          <w:color w:val="000000"/>
          <w:szCs w:val="22"/>
        </w:rPr>
        <w:t xml:space="preserve"> scen</w:t>
      </w:r>
      <w:r w:rsidR="007975B4">
        <w:rPr>
          <w:rFonts w:cs="Arial"/>
          <w:color w:val="000000"/>
          <w:szCs w:val="22"/>
        </w:rPr>
        <w:t>ar</w:t>
      </w:r>
      <w:r>
        <w:rPr>
          <w:rFonts w:cs="Arial"/>
          <w:color w:val="000000"/>
          <w:szCs w:val="22"/>
        </w:rPr>
        <w:t xml:space="preserve">io. </w:t>
      </w:r>
      <w:r w:rsidR="007975B4">
        <w:rPr>
          <w:rFonts w:cs="Arial"/>
          <w:color w:val="000000"/>
          <w:szCs w:val="22"/>
        </w:rPr>
        <w:t>Traffic generation and vehicular access proposed under this development are therefore considered satisfactory.</w:t>
      </w:r>
    </w:p>
    <w:p w14:paraId="4649783E" w14:textId="77777777" w:rsidR="007975B4" w:rsidRDefault="007975B4" w:rsidP="00AC2796">
      <w:pPr>
        <w:rPr>
          <w:rFonts w:cs="Arial"/>
          <w:color w:val="000000"/>
          <w:szCs w:val="22"/>
        </w:rPr>
      </w:pPr>
      <w:r>
        <w:rPr>
          <w:rFonts w:cs="Arial"/>
          <w:i/>
          <w:color w:val="000000"/>
          <w:szCs w:val="22"/>
        </w:rPr>
        <w:t>5.2 Design of Parking and service areas</w:t>
      </w:r>
    </w:p>
    <w:p w14:paraId="0B96B609" w14:textId="789D217D" w:rsidR="007975B4" w:rsidRDefault="007975B4" w:rsidP="00AC2796">
      <w:pPr>
        <w:rPr>
          <w:rFonts w:cs="Arial"/>
          <w:color w:val="000000"/>
          <w:szCs w:val="22"/>
        </w:rPr>
      </w:pPr>
      <w:r>
        <w:rPr>
          <w:rFonts w:cs="Arial"/>
          <w:color w:val="000000"/>
          <w:szCs w:val="22"/>
        </w:rPr>
        <w:t xml:space="preserve">The proposal seeks to retain a </w:t>
      </w:r>
      <w:r w:rsidR="00943126">
        <w:rPr>
          <w:rFonts w:cs="Arial"/>
          <w:color w:val="000000"/>
          <w:szCs w:val="22"/>
        </w:rPr>
        <w:t>component of the existing car park and provide addition</w:t>
      </w:r>
      <w:r w:rsidR="005E79A8">
        <w:rPr>
          <w:rFonts w:cs="Arial"/>
          <w:color w:val="000000"/>
          <w:szCs w:val="22"/>
        </w:rPr>
        <w:t>al spaces</w:t>
      </w:r>
      <w:r w:rsidR="00943126">
        <w:rPr>
          <w:rFonts w:cs="Arial"/>
          <w:color w:val="000000"/>
          <w:szCs w:val="22"/>
        </w:rPr>
        <w:t xml:space="preserve"> to the east to offset those spaces lost due to the building layout and to support the additional usage and capacity of the facility</w:t>
      </w:r>
      <w:r>
        <w:rPr>
          <w:rFonts w:cs="Arial"/>
          <w:color w:val="000000"/>
          <w:szCs w:val="22"/>
        </w:rPr>
        <w:t>.</w:t>
      </w:r>
      <w:r w:rsidR="00943126">
        <w:rPr>
          <w:rFonts w:cs="Arial"/>
          <w:color w:val="000000"/>
          <w:szCs w:val="22"/>
        </w:rPr>
        <w:t xml:space="preserve"> </w:t>
      </w:r>
      <w:r w:rsidR="00207AC5">
        <w:rPr>
          <w:rFonts w:cs="Arial"/>
          <w:color w:val="000000"/>
          <w:szCs w:val="22"/>
        </w:rPr>
        <w:t xml:space="preserve">Swept paths have been provided for buses and service vehicles accessing the site. </w:t>
      </w:r>
      <w:r w:rsidR="00943126">
        <w:rPr>
          <w:rFonts w:cs="Arial"/>
          <w:color w:val="000000"/>
          <w:szCs w:val="22"/>
        </w:rPr>
        <w:t>The layout of the car park</w:t>
      </w:r>
      <w:r w:rsidR="005E79A8">
        <w:rPr>
          <w:rFonts w:cs="Arial"/>
          <w:color w:val="000000"/>
          <w:szCs w:val="22"/>
        </w:rPr>
        <w:t xml:space="preserve"> complies with applicable Australian Standards and</w:t>
      </w:r>
      <w:r w:rsidR="00943126">
        <w:rPr>
          <w:rFonts w:cs="Arial"/>
          <w:color w:val="000000"/>
          <w:szCs w:val="22"/>
        </w:rPr>
        <w:t xml:space="preserve"> is supported.</w:t>
      </w:r>
    </w:p>
    <w:p w14:paraId="2FD2286C" w14:textId="77777777" w:rsidR="00943126" w:rsidRPr="005039D7" w:rsidRDefault="00943126" w:rsidP="00AC2796">
      <w:pPr>
        <w:rPr>
          <w:rFonts w:cs="Arial"/>
          <w:color w:val="000000"/>
          <w:szCs w:val="22"/>
        </w:rPr>
      </w:pPr>
      <w:r w:rsidRPr="005039D7">
        <w:rPr>
          <w:rFonts w:cs="Arial"/>
          <w:i/>
          <w:color w:val="000000"/>
          <w:szCs w:val="22"/>
        </w:rPr>
        <w:t>5.3 Bike parking and facilities</w:t>
      </w:r>
    </w:p>
    <w:p w14:paraId="2C659712" w14:textId="5C79227A" w:rsidR="00943126" w:rsidRDefault="00732CBD" w:rsidP="00AC2796">
      <w:pPr>
        <w:rPr>
          <w:rFonts w:cs="Arial"/>
          <w:color w:val="000000"/>
          <w:szCs w:val="22"/>
        </w:rPr>
      </w:pPr>
      <w:r>
        <w:rPr>
          <w:rFonts w:cs="Arial"/>
          <w:color w:val="000000"/>
          <w:szCs w:val="22"/>
        </w:rPr>
        <w:t>B</w:t>
      </w:r>
      <w:r w:rsidR="00943126" w:rsidRPr="005039D7">
        <w:rPr>
          <w:rFonts w:cs="Arial"/>
          <w:color w:val="000000"/>
          <w:szCs w:val="22"/>
        </w:rPr>
        <w:t xml:space="preserve">icycle racks </w:t>
      </w:r>
      <w:r>
        <w:rPr>
          <w:rFonts w:cs="Arial"/>
          <w:color w:val="000000"/>
          <w:szCs w:val="22"/>
        </w:rPr>
        <w:t xml:space="preserve">are proposed </w:t>
      </w:r>
      <w:r w:rsidR="00943126" w:rsidRPr="005039D7">
        <w:rPr>
          <w:rFonts w:cs="Arial"/>
          <w:color w:val="000000"/>
          <w:szCs w:val="22"/>
        </w:rPr>
        <w:t>at the eastern end of the building</w:t>
      </w:r>
      <w:r w:rsidR="00A31E55" w:rsidRPr="005039D7">
        <w:rPr>
          <w:rFonts w:cs="Arial"/>
          <w:color w:val="000000"/>
          <w:szCs w:val="22"/>
        </w:rPr>
        <w:t xml:space="preserve"> and adjacent to the existing undercover walkway leading to the bus stop</w:t>
      </w:r>
      <w:r w:rsidR="00943126" w:rsidRPr="005039D7">
        <w:rPr>
          <w:rFonts w:cs="Arial"/>
          <w:color w:val="000000"/>
          <w:szCs w:val="22"/>
        </w:rPr>
        <w:t xml:space="preserve">. </w:t>
      </w:r>
      <w:r w:rsidR="006C2B65" w:rsidRPr="005039D7">
        <w:rPr>
          <w:rFonts w:cs="Arial"/>
          <w:color w:val="000000"/>
          <w:szCs w:val="22"/>
        </w:rPr>
        <w:t>The development</w:t>
      </w:r>
      <w:r w:rsidR="006C2B65">
        <w:rPr>
          <w:rFonts w:cs="Arial"/>
          <w:color w:val="000000"/>
          <w:szCs w:val="22"/>
        </w:rPr>
        <w:t xml:space="preserve"> incorporates adequate shower and changing room facilities to accommodate cyclists. </w:t>
      </w:r>
      <w:r w:rsidR="00943126" w:rsidRPr="005039D7">
        <w:rPr>
          <w:rFonts w:cs="Arial"/>
          <w:color w:val="000000"/>
          <w:szCs w:val="22"/>
        </w:rPr>
        <w:t xml:space="preserve">DCP rates require bicycle parking to be provided at a rate of 10% of required car parking spaces. </w:t>
      </w:r>
      <w:r w:rsidR="00A31E55" w:rsidRPr="005039D7">
        <w:rPr>
          <w:rFonts w:cs="Arial"/>
          <w:color w:val="000000"/>
          <w:szCs w:val="22"/>
        </w:rPr>
        <w:t>Accordingly, bicycle parking for 3</w:t>
      </w:r>
      <w:r w:rsidR="00AF08B5" w:rsidRPr="005039D7">
        <w:rPr>
          <w:rFonts w:cs="Arial"/>
          <w:color w:val="000000"/>
          <w:szCs w:val="22"/>
        </w:rPr>
        <w:t>1</w:t>
      </w:r>
      <w:r w:rsidR="00A31E55" w:rsidRPr="005039D7">
        <w:rPr>
          <w:rFonts w:cs="Arial"/>
          <w:color w:val="000000"/>
          <w:szCs w:val="22"/>
        </w:rPr>
        <w:t xml:space="preserve"> bicycles is required. It is recommended this be included as a condition of consent. </w:t>
      </w:r>
    </w:p>
    <w:p w14:paraId="50614D3A" w14:textId="77777777" w:rsidR="00A31E55" w:rsidRDefault="00A31E55" w:rsidP="00AC2796">
      <w:pPr>
        <w:rPr>
          <w:rFonts w:cs="Arial"/>
          <w:color w:val="000000"/>
          <w:szCs w:val="22"/>
        </w:rPr>
      </w:pPr>
      <w:r>
        <w:rPr>
          <w:rFonts w:cs="Arial"/>
          <w:i/>
          <w:color w:val="000000"/>
          <w:szCs w:val="22"/>
        </w:rPr>
        <w:t>5.4 Motor bike parking</w:t>
      </w:r>
    </w:p>
    <w:p w14:paraId="3FDC930C" w14:textId="77777777" w:rsidR="00A31E55" w:rsidRDefault="00A31E55" w:rsidP="00AC2796">
      <w:pPr>
        <w:rPr>
          <w:rFonts w:cs="Arial"/>
          <w:color w:val="000000"/>
          <w:szCs w:val="22"/>
        </w:rPr>
      </w:pPr>
      <w:r>
        <w:rPr>
          <w:rFonts w:cs="Arial"/>
          <w:color w:val="000000"/>
          <w:szCs w:val="22"/>
        </w:rPr>
        <w:t>The development provides designates motorbike parking for 22 vehicles. This meets DCP requirements that require 1 motorbike space per 20 car parking spaces</w:t>
      </w:r>
      <w:r w:rsidR="00AF08B5">
        <w:rPr>
          <w:rFonts w:cs="Arial"/>
          <w:color w:val="000000"/>
          <w:szCs w:val="22"/>
        </w:rPr>
        <w:t>.</w:t>
      </w:r>
    </w:p>
    <w:p w14:paraId="0C01F932" w14:textId="77777777" w:rsidR="00AF08B5" w:rsidRDefault="00AF08B5" w:rsidP="00AC2796">
      <w:pPr>
        <w:rPr>
          <w:rFonts w:cs="Arial"/>
          <w:color w:val="000000"/>
          <w:szCs w:val="22"/>
        </w:rPr>
      </w:pPr>
      <w:r>
        <w:rPr>
          <w:rFonts w:cs="Arial"/>
          <w:i/>
          <w:color w:val="000000"/>
          <w:szCs w:val="22"/>
        </w:rPr>
        <w:t>5.5 Car parking rates</w:t>
      </w:r>
    </w:p>
    <w:p w14:paraId="42C1B1BB" w14:textId="77777777" w:rsidR="00AF08B5" w:rsidRDefault="00AF08B5" w:rsidP="00AC2796">
      <w:pPr>
        <w:rPr>
          <w:rFonts w:cs="Arial"/>
          <w:color w:val="000000"/>
          <w:szCs w:val="22"/>
        </w:rPr>
      </w:pPr>
      <w:r>
        <w:rPr>
          <w:rFonts w:cs="Arial"/>
          <w:color w:val="000000"/>
          <w:szCs w:val="22"/>
        </w:rPr>
        <w:t>The existing development includes a parking provision of 214 spaces. The proposed development will include the provision of 30</w:t>
      </w:r>
      <w:r w:rsidR="000C4D20">
        <w:rPr>
          <w:rFonts w:cs="Arial"/>
          <w:color w:val="000000"/>
          <w:szCs w:val="22"/>
        </w:rPr>
        <w:t>8</w:t>
      </w:r>
      <w:r>
        <w:rPr>
          <w:rFonts w:cs="Arial"/>
          <w:color w:val="000000"/>
          <w:szCs w:val="22"/>
        </w:rPr>
        <w:t xml:space="preserve"> formal car parking spaces as well as capacity for overflow parking catering for </w:t>
      </w:r>
      <w:r w:rsidR="000C4D20">
        <w:rPr>
          <w:rFonts w:cs="Arial"/>
          <w:color w:val="000000"/>
          <w:szCs w:val="22"/>
        </w:rPr>
        <w:t>an additional 60 vehicles.</w:t>
      </w:r>
    </w:p>
    <w:p w14:paraId="1BCC201D" w14:textId="3DD5AD75" w:rsidR="00DA1AD9" w:rsidRDefault="00AF08B5" w:rsidP="00AC2796">
      <w:pPr>
        <w:rPr>
          <w:rFonts w:cs="Arial"/>
          <w:color w:val="000000"/>
          <w:szCs w:val="22"/>
        </w:rPr>
      </w:pPr>
      <w:r>
        <w:rPr>
          <w:rFonts w:cs="Arial"/>
          <w:color w:val="000000"/>
          <w:szCs w:val="22"/>
        </w:rPr>
        <w:t>A parking assessment undertaken by B J Bradley &amp; Associates</w:t>
      </w:r>
      <w:r w:rsidR="000C4D20">
        <w:rPr>
          <w:rFonts w:cs="Arial"/>
          <w:color w:val="000000"/>
          <w:szCs w:val="22"/>
        </w:rPr>
        <w:t xml:space="preserve"> identifies that in excess of 1000 parking spaces would be required to meet the peak parking demand at the site during major events. It is not economically feasible or practical to provide this level of car parking that will remain underutilised for much of the time. The report recommends 368 spaces in additional to the proposed bus parking is sufficient to cater for the</w:t>
      </w:r>
      <w:r w:rsidR="00207AC5">
        <w:rPr>
          <w:rFonts w:cs="Arial"/>
          <w:color w:val="000000"/>
          <w:szCs w:val="22"/>
        </w:rPr>
        <w:t xml:space="preserve"> general use of the development</w:t>
      </w:r>
      <w:r w:rsidR="000C4D20">
        <w:rPr>
          <w:rFonts w:cs="Arial"/>
          <w:color w:val="000000"/>
          <w:szCs w:val="22"/>
        </w:rPr>
        <w:t xml:space="preserve">, noting the facility will be managed to prevent major events coinciding. </w:t>
      </w:r>
    </w:p>
    <w:p w14:paraId="00F8AF76" w14:textId="743BAE1F" w:rsidR="00DA1AD9" w:rsidRDefault="00B03FC6" w:rsidP="00AC2796">
      <w:pPr>
        <w:rPr>
          <w:rFonts w:cs="Arial"/>
          <w:color w:val="000000"/>
          <w:szCs w:val="22"/>
        </w:rPr>
      </w:pPr>
      <w:r>
        <w:rPr>
          <w:rFonts w:cs="Arial"/>
          <w:color w:val="000000"/>
          <w:szCs w:val="22"/>
        </w:rPr>
        <w:t>New t</w:t>
      </w:r>
      <w:r w:rsidR="00DA1AD9">
        <w:rPr>
          <w:rFonts w:cs="Arial"/>
          <w:color w:val="000000"/>
          <w:szCs w:val="22"/>
        </w:rPr>
        <w:t xml:space="preserve">ime limited car parking spaces will be provided to service the existing childcare centre operating from the site. A total of seven 30-minute parking bays and three 15-minute parking bays are provided adjacent to the childcare entrance. This is a continuation of the existing arrangements and contributes to the overall parking allocation on site. </w:t>
      </w:r>
    </w:p>
    <w:p w14:paraId="5F6FFAD0" w14:textId="77777777" w:rsidR="00AF08B5" w:rsidRDefault="000C4D20" w:rsidP="00AC2796">
      <w:pPr>
        <w:rPr>
          <w:rFonts w:cs="Arial"/>
          <w:color w:val="000000"/>
          <w:szCs w:val="22"/>
        </w:rPr>
      </w:pPr>
      <w:r>
        <w:rPr>
          <w:rFonts w:cs="Arial"/>
          <w:color w:val="000000"/>
          <w:szCs w:val="22"/>
        </w:rPr>
        <w:t>Parking provision is considered to be acceptable for the intended uses.</w:t>
      </w:r>
    </w:p>
    <w:p w14:paraId="65F5D933" w14:textId="77777777" w:rsidR="000C4D20" w:rsidRDefault="000C4D20" w:rsidP="000C4D20">
      <w:pPr>
        <w:rPr>
          <w:rFonts w:cs="Arial"/>
          <w:color w:val="000000"/>
          <w:szCs w:val="22"/>
        </w:rPr>
      </w:pPr>
      <w:r>
        <w:rPr>
          <w:rFonts w:cs="Arial"/>
          <w:i/>
          <w:color w:val="000000"/>
          <w:szCs w:val="22"/>
        </w:rPr>
        <w:t>6</w:t>
      </w:r>
      <w:r>
        <w:rPr>
          <w:rFonts w:cs="Arial"/>
          <w:i/>
          <w:color w:val="000000"/>
          <w:szCs w:val="22"/>
        </w:rPr>
        <w:tab/>
        <w:t>Development design</w:t>
      </w:r>
    </w:p>
    <w:p w14:paraId="239A6474" w14:textId="4165D325" w:rsidR="003C4206" w:rsidRDefault="003C4206" w:rsidP="0041276F">
      <w:pPr>
        <w:rPr>
          <w:rFonts w:cs="Arial"/>
          <w:color w:val="000000"/>
          <w:szCs w:val="22"/>
        </w:rPr>
      </w:pPr>
      <w:r>
        <w:rPr>
          <w:rFonts w:cs="Arial"/>
          <w:i/>
          <w:color w:val="000000"/>
          <w:szCs w:val="22"/>
        </w:rPr>
        <w:t>6.2 Front setbacks – main street shops in B1, B2 and B3 zones</w:t>
      </w:r>
    </w:p>
    <w:p w14:paraId="750C7155" w14:textId="77777777" w:rsidR="003C4206" w:rsidRDefault="003C4206" w:rsidP="00AC2796">
      <w:pPr>
        <w:rPr>
          <w:rFonts w:cs="Arial"/>
          <w:color w:val="000000"/>
          <w:szCs w:val="22"/>
        </w:rPr>
      </w:pPr>
      <w:r>
        <w:rPr>
          <w:rFonts w:cs="Arial"/>
          <w:color w:val="000000"/>
          <w:szCs w:val="22"/>
        </w:rPr>
        <w:t>Although located within the B3 zone, the development controls are not directly applicable to the proposal due to the nature of the development. The DCP stipulates building to the street boundary, in this case Stockland Drive</w:t>
      </w:r>
      <w:r w:rsidR="00207AC5">
        <w:rPr>
          <w:rFonts w:cs="Arial"/>
          <w:color w:val="000000"/>
          <w:szCs w:val="22"/>
        </w:rPr>
        <w:t>,</w:t>
      </w:r>
      <w:r>
        <w:rPr>
          <w:rFonts w:cs="Arial"/>
          <w:color w:val="000000"/>
          <w:szCs w:val="22"/>
        </w:rPr>
        <w:t xml:space="preserve"> to maximise building mass and floor space at the street boundary. These controls generally relate to traditional commercial or retail development on main streets. The layout and general character of existing development in the locality d</w:t>
      </w:r>
      <w:r w:rsidR="00207AC5">
        <w:rPr>
          <w:rFonts w:cs="Arial"/>
          <w:color w:val="000000"/>
          <w:szCs w:val="22"/>
        </w:rPr>
        <w:t>o</w:t>
      </w:r>
      <w:r>
        <w:rPr>
          <w:rFonts w:cs="Arial"/>
          <w:color w:val="000000"/>
          <w:szCs w:val="22"/>
        </w:rPr>
        <w:t>es not set a defined setback or theme. Development is dominated by the Stockland shopping centre that provides retail premises surrounding a large central car park and does not address Stockland Drive in any meaningful way</w:t>
      </w:r>
      <w:r w:rsidR="00207AC5">
        <w:rPr>
          <w:rFonts w:cs="Arial"/>
          <w:color w:val="000000"/>
          <w:szCs w:val="22"/>
        </w:rPr>
        <w:t>.</w:t>
      </w:r>
    </w:p>
    <w:p w14:paraId="7964B6BF" w14:textId="77777777" w:rsidR="003C4206" w:rsidRDefault="003C4206" w:rsidP="00AC2796">
      <w:pPr>
        <w:rPr>
          <w:rFonts w:cs="Arial"/>
          <w:color w:val="000000"/>
          <w:szCs w:val="22"/>
        </w:rPr>
      </w:pPr>
      <w:r>
        <w:rPr>
          <w:rFonts w:cs="Arial"/>
          <w:color w:val="000000"/>
          <w:szCs w:val="22"/>
        </w:rPr>
        <w:lastRenderedPageBreak/>
        <w:t>The development extends the existing building on the site</w:t>
      </w:r>
      <w:r w:rsidR="00C54E40">
        <w:rPr>
          <w:rFonts w:cs="Arial"/>
          <w:color w:val="000000"/>
          <w:szCs w:val="22"/>
        </w:rPr>
        <w:t xml:space="preserve"> and results in the south-eastern corner of the trampoline centre being positioned approximately 2.5m from the boundary. As the building extends to the west, the setback increases significantly. No objections are raised to this setback given the existing development patterns and absence of any significant adverse impacts.</w:t>
      </w:r>
      <w:r>
        <w:rPr>
          <w:rFonts w:cs="Arial"/>
          <w:color w:val="000000"/>
          <w:szCs w:val="22"/>
        </w:rPr>
        <w:t xml:space="preserve"> </w:t>
      </w:r>
    </w:p>
    <w:p w14:paraId="27C3BABE" w14:textId="77777777" w:rsidR="0059191A" w:rsidRDefault="0059191A" w:rsidP="00AC2796">
      <w:pPr>
        <w:rPr>
          <w:rFonts w:cs="Arial"/>
          <w:i/>
          <w:color w:val="000000"/>
          <w:szCs w:val="22"/>
        </w:rPr>
      </w:pPr>
      <w:r>
        <w:rPr>
          <w:rFonts w:cs="Arial"/>
          <w:i/>
          <w:color w:val="000000"/>
          <w:szCs w:val="22"/>
        </w:rPr>
        <w:t>6.5 Building exteriors</w:t>
      </w:r>
    </w:p>
    <w:p w14:paraId="1ADFE085" w14:textId="77777777" w:rsidR="0059191A" w:rsidRPr="0059191A" w:rsidRDefault="0059191A" w:rsidP="00AC2796">
      <w:pPr>
        <w:rPr>
          <w:rFonts w:cs="Arial"/>
          <w:color w:val="000000"/>
          <w:szCs w:val="22"/>
        </w:rPr>
      </w:pPr>
      <w:r>
        <w:rPr>
          <w:rFonts w:cs="Arial"/>
          <w:color w:val="000000"/>
          <w:szCs w:val="22"/>
        </w:rPr>
        <w:t>Perspectives of the development are provided in drawing no. DA-041 and DA-042, revision K, prepared by EJE Architecture.</w:t>
      </w:r>
      <w:r w:rsidRPr="0059191A">
        <w:rPr>
          <w:rFonts w:cs="Arial"/>
          <w:color w:val="000000"/>
          <w:szCs w:val="22"/>
        </w:rPr>
        <w:t xml:space="preserve"> </w:t>
      </w:r>
      <w:r>
        <w:rPr>
          <w:rFonts w:cs="Arial"/>
          <w:color w:val="000000"/>
          <w:szCs w:val="22"/>
        </w:rPr>
        <w:t>The development incorporates adequate façade articulation and a variety of colours that successfully offset building bulk.</w:t>
      </w:r>
    </w:p>
    <w:p w14:paraId="19B50B76" w14:textId="77777777" w:rsidR="0059191A" w:rsidRDefault="0059191A" w:rsidP="00AC2796">
      <w:pPr>
        <w:rPr>
          <w:rFonts w:cs="Arial"/>
          <w:color w:val="000000"/>
          <w:szCs w:val="22"/>
        </w:rPr>
      </w:pPr>
      <w:r>
        <w:rPr>
          <w:rFonts w:cs="Arial"/>
          <w:i/>
          <w:color w:val="000000"/>
          <w:szCs w:val="22"/>
        </w:rPr>
        <w:t>6.7 Side and rear setbacks</w:t>
      </w:r>
    </w:p>
    <w:p w14:paraId="518569BC" w14:textId="77777777" w:rsidR="0059191A" w:rsidRDefault="0059191A" w:rsidP="00AC2796">
      <w:pPr>
        <w:rPr>
          <w:rFonts w:cs="Arial"/>
          <w:color w:val="000000"/>
          <w:szCs w:val="22"/>
        </w:rPr>
      </w:pPr>
      <w:r>
        <w:rPr>
          <w:rFonts w:cs="Arial"/>
          <w:color w:val="000000"/>
          <w:szCs w:val="22"/>
        </w:rPr>
        <w:t xml:space="preserve">This control is not directly applicable to the development. </w:t>
      </w:r>
      <w:r w:rsidR="00C470F5">
        <w:rPr>
          <w:rFonts w:cs="Arial"/>
          <w:color w:val="000000"/>
          <w:szCs w:val="22"/>
        </w:rPr>
        <w:t xml:space="preserve">The DCP allows development to be built to the side boundary. At </w:t>
      </w:r>
      <w:r w:rsidR="00207AC5">
        <w:rPr>
          <w:rFonts w:cs="Arial"/>
          <w:color w:val="000000"/>
          <w:szCs w:val="22"/>
        </w:rPr>
        <w:t>its</w:t>
      </w:r>
      <w:r w:rsidR="00C470F5">
        <w:rPr>
          <w:rFonts w:cs="Arial"/>
          <w:color w:val="000000"/>
          <w:szCs w:val="22"/>
        </w:rPr>
        <w:t xml:space="preserve"> closet point, the proposal maintains a 20m setback to the western boundary, whilst significant setbacks are maintained to the eastern side boundary and rear boundary. Proposed setbacks are considered acceptable.</w:t>
      </w:r>
    </w:p>
    <w:p w14:paraId="06363029" w14:textId="77777777" w:rsidR="00125734" w:rsidRDefault="00125734" w:rsidP="00AC2796">
      <w:pPr>
        <w:rPr>
          <w:rFonts w:cs="Arial"/>
          <w:color w:val="000000"/>
          <w:szCs w:val="22"/>
        </w:rPr>
      </w:pPr>
      <w:r>
        <w:rPr>
          <w:rFonts w:cs="Arial"/>
          <w:i/>
          <w:color w:val="000000"/>
          <w:szCs w:val="22"/>
        </w:rPr>
        <w:t>6.9 Building depth</w:t>
      </w:r>
    </w:p>
    <w:p w14:paraId="67E246B8" w14:textId="77777777" w:rsidR="00125734" w:rsidRDefault="00125734" w:rsidP="00AC2796">
      <w:pPr>
        <w:rPr>
          <w:rFonts w:cs="Arial"/>
          <w:color w:val="000000"/>
          <w:szCs w:val="22"/>
        </w:rPr>
      </w:pPr>
      <w:r>
        <w:rPr>
          <w:rFonts w:cs="Arial"/>
          <w:color w:val="000000"/>
          <w:szCs w:val="22"/>
        </w:rPr>
        <w:t>All areas within the development are within 15m of an adequate natural light source as per DCP requirements.</w:t>
      </w:r>
    </w:p>
    <w:p w14:paraId="6EBFF907" w14:textId="77777777" w:rsidR="00EA6450" w:rsidRDefault="00EA6450" w:rsidP="00AC2796">
      <w:pPr>
        <w:rPr>
          <w:rFonts w:cs="Arial"/>
          <w:i/>
          <w:color w:val="000000"/>
          <w:szCs w:val="22"/>
        </w:rPr>
      </w:pPr>
      <w:r>
        <w:rPr>
          <w:rFonts w:cs="Arial"/>
          <w:i/>
          <w:color w:val="000000"/>
          <w:szCs w:val="22"/>
        </w:rPr>
        <w:t>6.12 Building height</w:t>
      </w:r>
    </w:p>
    <w:p w14:paraId="55C168DE" w14:textId="77777777" w:rsidR="00EA6450" w:rsidRDefault="00EA6450" w:rsidP="00AC2796">
      <w:pPr>
        <w:rPr>
          <w:rFonts w:cs="Arial"/>
          <w:color w:val="000000"/>
          <w:szCs w:val="22"/>
        </w:rPr>
      </w:pPr>
      <w:r>
        <w:rPr>
          <w:rFonts w:cs="Arial"/>
          <w:color w:val="000000"/>
          <w:szCs w:val="22"/>
        </w:rPr>
        <w:t xml:space="preserve">See discussion under LMLEP 2014 clause 4.6 ‘Exception to development </w:t>
      </w:r>
      <w:proofErr w:type="gramStart"/>
      <w:r>
        <w:rPr>
          <w:rFonts w:cs="Arial"/>
          <w:color w:val="000000"/>
          <w:szCs w:val="22"/>
        </w:rPr>
        <w:t>standards’</w:t>
      </w:r>
      <w:proofErr w:type="gramEnd"/>
      <w:r>
        <w:rPr>
          <w:rFonts w:cs="Arial"/>
          <w:color w:val="000000"/>
          <w:szCs w:val="22"/>
        </w:rPr>
        <w:t xml:space="preserve">. Minor exceedances are proposed to </w:t>
      </w:r>
      <w:r w:rsidR="00207AC5">
        <w:rPr>
          <w:rFonts w:cs="Arial"/>
          <w:color w:val="000000"/>
          <w:szCs w:val="22"/>
        </w:rPr>
        <w:t>the</w:t>
      </w:r>
      <w:r>
        <w:rPr>
          <w:rFonts w:cs="Arial"/>
          <w:color w:val="000000"/>
          <w:szCs w:val="22"/>
        </w:rPr>
        <w:t xml:space="preserve"> 13m maximum building height applicable to the site. The variation is considered worthy of support.</w:t>
      </w:r>
    </w:p>
    <w:p w14:paraId="77E0F911" w14:textId="77777777" w:rsidR="00EA6450" w:rsidRDefault="00EA6450" w:rsidP="00AC2796">
      <w:pPr>
        <w:rPr>
          <w:rFonts w:cs="Arial"/>
          <w:i/>
          <w:color w:val="000000"/>
          <w:szCs w:val="22"/>
        </w:rPr>
      </w:pPr>
      <w:r>
        <w:rPr>
          <w:rFonts w:cs="Arial"/>
          <w:i/>
          <w:color w:val="000000"/>
          <w:szCs w:val="22"/>
        </w:rPr>
        <w:t>6.14 Floor to ceiling heights</w:t>
      </w:r>
    </w:p>
    <w:p w14:paraId="0CBFFB03" w14:textId="77777777" w:rsidR="00EA6450" w:rsidRDefault="00EA6450" w:rsidP="00AC2796">
      <w:pPr>
        <w:rPr>
          <w:rFonts w:cs="Arial"/>
          <w:color w:val="000000"/>
          <w:szCs w:val="22"/>
        </w:rPr>
      </w:pPr>
      <w:r>
        <w:rPr>
          <w:rFonts w:cs="Arial"/>
          <w:color w:val="000000"/>
          <w:szCs w:val="22"/>
        </w:rPr>
        <w:t>The development incorporates generous floor to ceiling heights in excess of the minimum requirements set out under the DCP.</w:t>
      </w:r>
    </w:p>
    <w:p w14:paraId="3C0D630E" w14:textId="77777777" w:rsidR="00EA6450" w:rsidRDefault="00EA6450" w:rsidP="00AC2796">
      <w:pPr>
        <w:rPr>
          <w:rFonts w:cs="Arial"/>
          <w:color w:val="000000"/>
          <w:szCs w:val="22"/>
        </w:rPr>
      </w:pPr>
      <w:r>
        <w:rPr>
          <w:rFonts w:cs="Arial"/>
          <w:i/>
          <w:color w:val="000000"/>
          <w:szCs w:val="22"/>
        </w:rPr>
        <w:t>6.15 Roofs</w:t>
      </w:r>
    </w:p>
    <w:p w14:paraId="689DD611" w14:textId="696FE176" w:rsidR="00737A64" w:rsidRDefault="00737A64" w:rsidP="00AC2796">
      <w:pPr>
        <w:rPr>
          <w:rFonts w:cs="Arial"/>
          <w:color w:val="000000"/>
          <w:szCs w:val="22"/>
        </w:rPr>
      </w:pPr>
      <w:r>
        <w:rPr>
          <w:rFonts w:cs="Arial"/>
          <w:color w:val="000000"/>
          <w:szCs w:val="22"/>
        </w:rPr>
        <w:t xml:space="preserve">The design incorporates a variety of roofing including low pitched skillion and curved roof forms. A solar installation </w:t>
      </w:r>
      <w:r w:rsidR="00207AC5">
        <w:rPr>
          <w:rFonts w:cs="Arial"/>
          <w:color w:val="000000"/>
          <w:szCs w:val="22"/>
        </w:rPr>
        <w:t>is shown</w:t>
      </w:r>
      <w:r>
        <w:rPr>
          <w:rFonts w:cs="Arial"/>
          <w:color w:val="000000"/>
          <w:szCs w:val="22"/>
        </w:rPr>
        <w:t xml:space="preserve"> on the trampoline centre roof </w:t>
      </w:r>
      <w:r w:rsidR="00B03FC6">
        <w:rPr>
          <w:rFonts w:cs="Arial"/>
          <w:color w:val="000000"/>
          <w:szCs w:val="22"/>
        </w:rPr>
        <w:t xml:space="preserve">which </w:t>
      </w:r>
      <w:r>
        <w:rPr>
          <w:rFonts w:cs="Arial"/>
          <w:color w:val="000000"/>
          <w:szCs w:val="22"/>
        </w:rPr>
        <w:t>will not be visually obtrusive.</w:t>
      </w:r>
    </w:p>
    <w:p w14:paraId="0A2A3D0B" w14:textId="77777777" w:rsidR="00737A64" w:rsidRDefault="00737A64" w:rsidP="00AC2796">
      <w:pPr>
        <w:rPr>
          <w:rFonts w:cs="Arial"/>
          <w:color w:val="000000"/>
          <w:szCs w:val="22"/>
        </w:rPr>
      </w:pPr>
      <w:r>
        <w:rPr>
          <w:rFonts w:cs="Arial"/>
          <w:i/>
          <w:color w:val="000000"/>
          <w:szCs w:val="22"/>
        </w:rPr>
        <w:t>6.16 Views</w:t>
      </w:r>
    </w:p>
    <w:p w14:paraId="117493EF" w14:textId="77777777" w:rsidR="00737A64" w:rsidRDefault="00737A64" w:rsidP="00AC2796">
      <w:pPr>
        <w:rPr>
          <w:rFonts w:cs="Arial"/>
          <w:color w:val="000000"/>
          <w:szCs w:val="22"/>
        </w:rPr>
      </w:pPr>
      <w:r>
        <w:rPr>
          <w:rFonts w:cs="Arial"/>
          <w:color w:val="000000"/>
          <w:szCs w:val="22"/>
        </w:rPr>
        <w:t>The development does not impede views.</w:t>
      </w:r>
    </w:p>
    <w:p w14:paraId="405BEF7F" w14:textId="77777777" w:rsidR="00737A64" w:rsidRDefault="00737A64" w:rsidP="00AC2796">
      <w:pPr>
        <w:rPr>
          <w:rFonts w:cs="Arial"/>
          <w:i/>
          <w:color w:val="000000"/>
          <w:szCs w:val="22"/>
        </w:rPr>
      </w:pPr>
      <w:r>
        <w:rPr>
          <w:rFonts w:cs="Arial"/>
          <w:i/>
          <w:color w:val="000000"/>
          <w:szCs w:val="22"/>
        </w:rPr>
        <w:t>6.20 Energy efficiency and generation</w:t>
      </w:r>
    </w:p>
    <w:p w14:paraId="21FFB368" w14:textId="77777777" w:rsidR="00310BF5" w:rsidRDefault="00737A64" w:rsidP="00AC2796">
      <w:pPr>
        <w:rPr>
          <w:rFonts w:cs="Arial"/>
          <w:color w:val="000000"/>
          <w:szCs w:val="22"/>
        </w:rPr>
      </w:pPr>
      <w:r>
        <w:rPr>
          <w:rFonts w:cs="Arial"/>
          <w:color w:val="000000"/>
          <w:szCs w:val="22"/>
        </w:rPr>
        <w:t>The design of the development allows for natural ventilation and passive solar access to internal areas. Solar panels are proposed</w:t>
      </w:r>
      <w:r w:rsidR="00310BF5">
        <w:rPr>
          <w:rFonts w:cs="Arial"/>
          <w:color w:val="000000"/>
          <w:szCs w:val="22"/>
        </w:rPr>
        <w:t xml:space="preserve"> to offset energy usage within the development.</w:t>
      </w:r>
    </w:p>
    <w:p w14:paraId="69924F35" w14:textId="77777777" w:rsidR="00310BF5" w:rsidRDefault="00310BF5" w:rsidP="00AC2796">
      <w:pPr>
        <w:rPr>
          <w:rFonts w:cs="Arial"/>
          <w:color w:val="000000"/>
          <w:szCs w:val="22"/>
        </w:rPr>
      </w:pPr>
      <w:r>
        <w:rPr>
          <w:rFonts w:cs="Arial"/>
          <w:i/>
          <w:color w:val="000000"/>
          <w:szCs w:val="22"/>
        </w:rPr>
        <w:t>6.22 Acoustic privacy</w:t>
      </w:r>
    </w:p>
    <w:p w14:paraId="2CF58776" w14:textId="77777777" w:rsidR="00310BF5" w:rsidRDefault="00310BF5" w:rsidP="00AC2796">
      <w:pPr>
        <w:rPr>
          <w:rFonts w:cs="Arial"/>
          <w:color w:val="000000"/>
          <w:szCs w:val="22"/>
        </w:rPr>
      </w:pPr>
      <w:r>
        <w:rPr>
          <w:rFonts w:cs="Arial"/>
          <w:color w:val="000000"/>
          <w:szCs w:val="22"/>
        </w:rPr>
        <w:t>There are no acoustic privacy concerns affecting the development.</w:t>
      </w:r>
    </w:p>
    <w:p w14:paraId="625A8039" w14:textId="77777777" w:rsidR="00310BF5" w:rsidRDefault="00310BF5" w:rsidP="00AC2796">
      <w:pPr>
        <w:rPr>
          <w:rFonts w:cs="Arial"/>
          <w:i/>
          <w:color w:val="000000"/>
          <w:szCs w:val="22"/>
        </w:rPr>
      </w:pPr>
      <w:r>
        <w:rPr>
          <w:rFonts w:cs="Arial"/>
          <w:i/>
          <w:color w:val="000000"/>
          <w:szCs w:val="22"/>
        </w:rPr>
        <w:t>6.23 Front fences</w:t>
      </w:r>
    </w:p>
    <w:p w14:paraId="44F5FA0D" w14:textId="77777777" w:rsidR="00310BF5" w:rsidRDefault="00310BF5" w:rsidP="00AC2796">
      <w:pPr>
        <w:rPr>
          <w:rFonts w:cs="Arial"/>
          <w:color w:val="000000"/>
          <w:szCs w:val="22"/>
        </w:rPr>
      </w:pPr>
      <w:r>
        <w:rPr>
          <w:rFonts w:cs="Arial"/>
          <w:color w:val="000000"/>
          <w:szCs w:val="22"/>
        </w:rPr>
        <w:t>No front fencing is proposed.</w:t>
      </w:r>
    </w:p>
    <w:p w14:paraId="2B869B6B" w14:textId="77777777" w:rsidR="00310BF5" w:rsidRPr="00310BF5" w:rsidRDefault="00310BF5" w:rsidP="00AC2796">
      <w:pPr>
        <w:rPr>
          <w:rFonts w:cs="Arial"/>
          <w:i/>
          <w:color w:val="000000"/>
          <w:szCs w:val="22"/>
        </w:rPr>
      </w:pPr>
      <w:r>
        <w:rPr>
          <w:rFonts w:cs="Arial"/>
          <w:i/>
          <w:color w:val="000000"/>
          <w:szCs w:val="22"/>
        </w:rPr>
        <w:t>6.24 Side and rear fences</w:t>
      </w:r>
    </w:p>
    <w:p w14:paraId="6605116A" w14:textId="77777777" w:rsidR="00737A64" w:rsidRDefault="00310BF5" w:rsidP="00AC2796">
      <w:pPr>
        <w:rPr>
          <w:rFonts w:cs="Arial"/>
          <w:color w:val="000000"/>
          <w:szCs w:val="22"/>
        </w:rPr>
      </w:pPr>
      <w:r>
        <w:rPr>
          <w:rFonts w:cs="Arial"/>
          <w:color w:val="000000"/>
          <w:szCs w:val="22"/>
        </w:rPr>
        <w:t>No side or rear fencing is proposed.</w:t>
      </w:r>
    </w:p>
    <w:p w14:paraId="6B79FC87" w14:textId="77777777" w:rsidR="00310BF5" w:rsidRPr="00472934" w:rsidRDefault="00310BF5" w:rsidP="00AC2796">
      <w:pPr>
        <w:rPr>
          <w:rFonts w:cs="Arial"/>
          <w:i/>
          <w:color w:val="000000"/>
          <w:szCs w:val="22"/>
        </w:rPr>
      </w:pPr>
      <w:r w:rsidRPr="00472934">
        <w:rPr>
          <w:rFonts w:cs="Arial"/>
          <w:i/>
          <w:color w:val="000000"/>
          <w:szCs w:val="22"/>
        </w:rPr>
        <w:t>6.25 Safety and security</w:t>
      </w:r>
    </w:p>
    <w:p w14:paraId="41D9ABE6" w14:textId="40C6403F" w:rsidR="00310BF5" w:rsidRPr="00BB4EDD" w:rsidRDefault="00310BF5" w:rsidP="00AC2796">
      <w:pPr>
        <w:rPr>
          <w:rFonts w:cs="Arial"/>
          <w:szCs w:val="22"/>
        </w:rPr>
      </w:pPr>
      <w:r w:rsidRPr="00472934">
        <w:rPr>
          <w:rFonts w:cs="Arial"/>
          <w:color w:val="000000"/>
          <w:szCs w:val="22"/>
        </w:rPr>
        <w:lastRenderedPageBreak/>
        <w:t xml:space="preserve">A Crime Risk Report prepared by </w:t>
      </w:r>
      <w:proofErr w:type="spellStart"/>
      <w:r w:rsidRPr="00472934">
        <w:rPr>
          <w:rFonts w:cs="Arial"/>
          <w:color w:val="000000"/>
          <w:szCs w:val="22"/>
        </w:rPr>
        <w:t>deWitt</w:t>
      </w:r>
      <w:proofErr w:type="spellEnd"/>
      <w:r w:rsidRPr="00472934">
        <w:rPr>
          <w:rFonts w:cs="Arial"/>
          <w:color w:val="000000"/>
          <w:szCs w:val="22"/>
        </w:rPr>
        <w:t xml:space="preserve"> Consulting</w:t>
      </w:r>
      <w:r>
        <w:rPr>
          <w:rFonts w:cs="Arial"/>
          <w:color w:val="000000"/>
          <w:szCs w:val="22"/>
        </w:rPr>
        <w:t xml:space="preserve"> has been submitted to support the development. </w:t>
      </w:r>
      <w:r w:rsidRPr="00310BF5">
        <w:rPr>
          <w:rFonts w:cs="Arial"/>
          <w:color w:val="000000"/>
          <w:szCs w:val="22"/>
        </w:rPr>
        <w:t xml:space="preserve">The report identifies a number of strategies to mitigate risk and to ensure the proposed development is designed / constructed in accordance with CPTED principles. </w:t>
      </w:r>
      <w:r>
        <w:rPr>
          <w:rFonts w:cs="Arial"/>
          <w:color w:val="000000"/>
          <w:szCs w:val="22"/>
        </w:rPr>
        <w:t xml:space="preserve">Council officers concur </w:t>
      </w:r>
      <w:r w:rsidRPr="00310BF5">
        <w:rPr>
          <w:rFonts w:cs="Arial"/>
          <w:color w:val="000000"/>
          <w:szCs w:val="22"/>
        </w:rPr>
        <w:t xml:space="preserve">with the measures identified in the report regarding surveillance, access control, territorial reinforcement, activity and space management, </w:t>
      </w:r>
      <w:r w:rsidR="00D228C2">
        <w:rPr>
          <w:rFonts w:cs="Arial"/>
          <w:color w:val="000000"/>
          <w:szCs w:val="22"/>
        </w:rPr>
        <w:t>building</w:t>
      </w:r>
      <w:r w:rsidRPr="00310BF5">
        <w:rPr>
          <w:rFonts w:cs="Arial"/>
          <w:color w:val="000000"/>
          <w:szCs w:val="22"/>
        </w:rPr>
        <w:t xml:space="preserve"> design, lighting, access, car parking, fencing</w:t>
      </w:r>
      <w:r w:rsidR="00D228C2">
        <w:rPr>
          <w:rFonts w:cs="Arial"/>
          <w:color w:val="000000"/>
          <w:szCs w:val="22"/>
        </w:rPr>
        <w:t xml:space="preserve"> and</w:t>
      </w:r>
      <w:r w:rsidRPr="00310BF5">
        <w:rPr>
          <w:rFonts w:cs="Arial"/>
          <w:color w:val="000000"/>
          <w:szCs w:val="22"/>
        </w:rPr>
        <w:t xml:space="preserve"> landscaping </w:t>
      </w:r>
      <w:r w:rsidR="00EB1F49">
        <w:rPr>
          <w:rFonts w:cs="Arial"/>
          <w:color w:val="000000"/>
          <w:szCs w:val="22"/>
        </w:rPr>
        <w:t>that have been integrated into the design. Several recommendations</w:t>
      </w:r>
      <w:r w:rsidR="00B03FC6">
        <w:rPr>
          <w:rFonts w:cs="Arial"/>
          <w:color w:val="000000"/>
          <w:szCs w:val="22"/>
        </w:rPr>
        <w:t xml:space="preserve"> in relation to</w:t>
      </w:r>
      <w:r w:rsidR="00741E3A">
        <w:rPr>
          <w:rFonts w:cs="Arial"/>
          <w:color w:val="000000"/>
          <w:szCs w:val="22"/>
        </w:rPr>
        <w:t xml:space="preserve"> surveillance,</w:t>
      </w:r>
      <w:r w:rsidR="0041276F">
        <w:rPr>
          <w:rFonts w:cs="Arial"/>
          <w:color w:val="000000"/>
          <w:szCs w:val="22"/>
        </w:rPr>
        <w:t xml:space="preserve"> landscaping,</w:t>
      </w:r>
      <w:r w:rsidR="00741E3A">
        <w:rPr>
          <w:rFonts w:cs="Arial"/>
          <w:color w:val="000000"/>
          <w:szCs w:val="22"/>
        </w:rPr>
        <w:t xml:space="preserve"> maintenance and </w:t>
      </w:r>
      <w:proofErr w:type="spellStart"/>
      <w:r w:rsidR="00741E3A">
        <w:rPr>
          <w:rFonts w:cs="Arial"/>
          <w:color w:val="000000"/>
          <w:szCs w:val="22"/>
        </w:rPr>
        <w:t>wayfindin</w:t>
      </w:r>
      <w:r w:rsidR="0041276F">
        <w:rPr>
          <w:rFonts w:cs="Arial"/>
          <w:color w:val="000000"/>
          <w:szCs w:val="22"/>
        </w:rPr>
        <w:t>g</w:t>
      </w:r>
      <w:r w:rsidR="00EB1F49">
        <w:rPr>
          <w:rFonts w:cs="Arial"/>
          <w:color w:val="000000"/>
          <w:szCs w:val="22"/>
        </w:rPr>
        <w:t>are</w:t>
      </w:r>
      <w:proofErr w:type="spellEnd"/>
      <w:r w:rsidR="00EB1F49">
        <w:rPr>
          <w:rFonts w:cs="Arial"/>
          <w:color w:val="000000"/>
          <w:szCs w:val="22"/>
        </w:rPr>
        <w:t xml:space="preserve"> made to further increase the safety and security of the development. It is recommended condition</w:t>
      </w:r>
      <w:r w:rsidR="0041276F">
        <w:rPr>
          <w:rFonts w:cs="Arial"/>
          <w:color w:val="000000"/>
          <w:szCs w:val="22"/>
        </w:rPr>
        <w:t>s</w:t>
      </w:r>
      <w:r w:rsidR="00EB1F49">
        <w:rPr>
          <w:rFonts w:cs="Arial"/>
          <w:color w:val="000000"/>
          <w:szCs w:val="22"/>
        </w:rPr>
        <w:t xml:space="preserve"> of consent </w:t>
      </w:r>
      <w:r w:rsidR="0041276F">
        <w:rPr>
          <w:rFonts w:cs="Arial"/>
          <w:color w:val="000000"/>
          <w:szCs w:val="22"/>
        </w:rPr>
        <w:t xml:space="preserve">are </w:t>
      </w:r>
      <w:r w:rsidR="00EB1F49">
        <w:rPr>
          <w:rFonts w:cs="Arial"/>
          <w:color w:val="000000"/>
          <w:szCs w:val="22"/>
        </w:rPr>
        <w:t xml:space="preserve">imposed requiring </w:t>
      </w:r>
      <w:r w:rsidR="0041276F">
        <w:rPr>
          <w:rFonts w:cs="Arial"/>
          <w:color w:val="000000"/>
          <w:szCs w:val="22"/>
        </w:rPr>
        <w:t>reflecting</w:t>
      </w:r>
      <w:r w:rsidR="00EB1F49">
        <w:rPr>
          <w:rFonts w:cs="Arial"/>
          <w:color w:val="000000"/>
          <w:szCs w:val="22"/>
        </w:rPr>
        <w:t xml:space="preserve"> these recommendations. </w:t>
      </w:r>
    </w:p>
    <w:p w14:paraId="56A45CE9" w14:textId="77777777" w:rsidR="00310BF5" w:rsidRDefault="00EB1F49" w:rsidP="00EB1F49">
      <w:pPr>
        <w:rPr>
          <w:rFonts w:cs="Arial"/>
          <w:color w:val="000000"/>
          <w:szCs w:val="22"/>
        </w:rPr>
      </w:pPr>
      <w:r>
        <w:rPr>
          <w:rFonts w:cs="Arial"/>
          <w:i/>
          <w:color w:val="000000"/>
          <w:szCs w:val="22"/>
        </w:rPr>
        <w:t>7</w:t>
      </w:r>
      <w:r>
        <w:rPr>
          <w:rFonts w:cs="Arial"/>
          <w:i/>
          <w:color w:val="000000"/>
          <w:szCs w:val="22"/>
        </w:rPr>
        <w:tab/>
        <w:t>Landscape</w:t>
      </w:r>
    </w:p>
    <w:p w14:paraId="7A8D45FC" w14:textId="6624003C" w:rsidR="00EB1F49" w:rsidRDefault="00EB1F49" w:rsidP="00EB1F49">
      <w:pPr>
        <w:rPr>
          <w:rFonts w:cs="Arial"/>
          <w:color w:val="000000"/>
          <w:szCs w:val="22"/>
        </w:rPr>
      </w:pPr>
      <w:r>
        <w:rPr>
          <w:rFonts w:cs="Arial"/>
          <w:i/>
          <w:color w:val="000000"/>
          <w:szCs w:val="22"/>
        </w:rPr>
        <w:t>7.1 Landscape Design</w:t>
      </w:r>
    </w:p>
    <w:p w14:paraId="18C2D19B" w14:textId="77777777" w:rsidR="00EB1F49" w:rsidRDefault="00EB1F49" w:rsidP="00AC2796">
      <w:pPr>
        <w:rPr>
          <w:rFonts w:cs="Arial"/>
          <w:color w:val="000000"/>
          <w:szCs w:val="22"/>
        </w:rPr>
      </w:pPr>
      <w:proofErr w:type="spellStart"/>
      <w:r>
        <w:rPr>
          <w:rFonts w:cs="Arial"/>
          <w:color w:val="000000"/>
          <w:szCs w:val="22"/>
        </w:rPr>
        <w:t>Terras</w:t>
      </w:r>
      <w:proofErr w:type="spellEnd"/>
      <w:r>
        <w:rPr>
          <w:rFonts w:cs="Arial"/>
          <w:color w:val="000000"/>
          <w:szCs w:val="22"/>
        </w:rPr>
        <w:t xml:space="preserve"> Landscape Architects have prepared adequate landscape documentation supporting the development.</w:t>
      </w:r>
    </w:p>
    <w:p w14:paraId="04EFE0EF" w14:textId="77777777" w:rsidR="00501B46" w:rsidRDefault="00501B46" w:rsidP="00AC2796">
      <w:pPr>
        <w:rPr>
          <w:rFonts w:cs="Arial"/>
          <w:color w:val="000000"/>
          <w:szCs w:val="22"/>
        </w:rPr>
      </w:pPr>
      <w:r w:rsidRPr="005039D7">
        <w:rPr>
          <w:rFonts w:cs="Arial"/>
          <w:i/>
          <w:color w:val="000000"/>
          <w:szCs w:val="22"/>
        </w:rPr>
        <w:t>7.2 Street tree and streetscape improvements</w:t>
      </w:r>
    </w:p>
    <w:p w14:paraId="0194D817" w14:textId="46A28D01" w:rsidR="00501B46" w:rsidRDefault="00501B46" w:rsidP="00AC2796">
      <w:r>
        <w:t xml:space="preserve">Proposed streetscape works are supported with the exception of supplementary planting of </w:t>
      </w:r>
      <w:r>
        <w:rPr>
          <w:i/>
        </w:rPr>
        <w:t>Pyrus</w:t>
      </w:r>
      <w:r>
        <w:t xml:space="preserve"> species as street trees.  Planting of native non-deciduous trees is recommended and this has been discussed with the consulting </w:t>
      </w:r>
      <w:r w:rsidR="00B03FC6">
        <w:t>L</w:t>
      </w:r>
      <w:r>
        <w:t xml:space="preserve">andscape </w:t>
      </w:r>
      <w:r w:rsidR="00B03FC6">
        <w:t>A</w:t>
      </w:r>
      <w:r>
        <w:t xml:space="preserve">rchitect. It is recommended conditions of consent include species to be planted within the road reserve. </w:t>
      </w:r>
    </w:p>
    <w:p w14:paraId="4632A4B9" w14:textId="77777777" w:rsidR="003B37FF" w:rsidRPr="003B37FF" w:rsidRDefault="003B37FF" w:rsidP="00AC2796">
      <w:pPr>
        <w:rPr>
          <w:rFonts w:cs="Arial"/>
          <w:color w:val="000000"/>
          <w:szCs w:val="22"/>
        </w:rPr>
      </w:pPr>
      <w:r>
        <w:rPr>
          <w:rFonts w:cs="Arial"/>
          <w:i/>
          <w:color w:val="000000"/>
          <w:szCs w:val="22"/>
        </w:rPr>
        <w:t>7.3 Landscape and tree planting in front setback areas</w:t>
      </w:r>
    </w:p>
    <w:p w14:paraId="1FE63A28" w14:textId="5CE389AB" w:rsidR="0059191A" w:rsidRDefault="003B37FF" w:rsidP="00AC2796">
      <w:pPr>
        <w:rPr>
          <w:rFonts w:cs="Arial"/>
          <w:color w:val="000000"/>
          <w:szCs w:val="22"/>
        </w:rPr>
      </w:pPr>
      <w:r>
        <w:rPr>
          <w:rFonts w:cs="Arial"/>
          <w:color w:val="000000"/>
          <w:szCs w:val="22"/>
        </w:rPr>
        <w:t xml:space="preserve">Much of the front setback is occupied by existing car parking areas and there is limited opportunity for additional landscaping in these areas. The existing landscape buffer along Stockland Drive will be embellished with additional plantings </w:t>
      </w:r>
      <w:r w:rsidR="00B03FC6">
        <w:rPr>
          <w:rFonts w:cs="Arial"/>
          <w:color w:val="000000"/>
          <w:szCs w:val="22"/>
        </w:rPr>
        <w:t xml:space="preserve">as demonstrated in </w:t>
      </w:r>
      <w:r>
        <w:rPr>
          <w:rFonts w:cs="Arial"/>
          <w:color w:val="000000"/>
          <w:szCs w:val="22"/>
        </w:rPr>
        <w:t xml:space="preserve">the </w:t>
      </w:r>
      <w:r w:rsidR="00210AEC">
        <w:rPr>
          <w:rFonts w:cs="Arial"/>
          <w:color w:val="000000"/>
          <w:szCs w:val="22"/>
        </w:rPr>
        <w:t>landscape plan submitted with the application.</w:t>
      </w:r>
    </w:p>
    <w:p w14:paraId="5E51D384" w14:textId="77777777" w:rsidR="00210AEC" w:rsidRDefault="00210AEC" w:rsidP="00AC2796">
      <w:pPr>
        <w:rPr>
          <w:rFonts w:cs="Arial"/>
          <w:color w:val="000000"/>
          <w:szCs w:val="22"/>
        </w:rPr>
      </w:pPr>
      <w:r>
        <w:rPr>
          <w:rFonts w:cs="Arial"/>
          <w:i/>
          <w:color w:val="000000"/>
          <w:szCs w:val="22"/>
        </w:rPr>
        <w:t>7.4 Landscape and tree planting in car parks</w:t>
      </w:r>
    </w:p>
    <w:p w14:paraId="042C57A2" w14:textId="77777777" w:rsidR="00210AEC" w:rsidRPr="00210AEC" w:rsidRDefault="00210AEC" w:rsidP="00AC2796">
      <w:pPr>
        <w:rPr>
          <w:rFonts w:cs="Arial"/>
          <w:color w:val="000000"/>
          <w:szCs w:val="22"/>
        </w:rPr>
      </w:pPr>
      <w:r w:rsidRPr="00210AEC">
        <w:rPr>
          <w:rFonts w:cs="Arial"/>
          <w:color w:val="000000"/>
          <w:szCs w:val="22"/>
        </w:rPr>
        <w:t xml:space="preserve">Tree planting throughout the car park </w:t>
      </w:r>
      <w:r w:rsidR="000A66F0">
        <w:rPr>
          <w:rFonts w:cs="Arial"/>
          <w:color w:val="000000"/>
          <w:szCs w:val="22"/>
        </w:rPr>
        <w:t xml:space="preserve">as </w:t>
      </w:r>
      <w:r w:rsidR="005C35D7">
        <w:rPr>
          <w:rFonts w:cs="Arial"/>
          <w:color w:val="000000"/>
          <w:szCs w:val="22"/>
        </w:rPr>
        <w:t xml:space="preserve">proposed within the landscaping documentation has been reviewed by Council’s Landscape Architect and is supported. </w:t>
      </w:r>
      <w:r w:rsidRPr="00210AEC">
        <w:rPr>
          <w:rFonts w:cs="Arial"/>
          <w:color w:val="000000"/>
          <w:szCs w:val="22"/>
        </w:rPr>
        <w:t xml:space="preserve">Engineering plans show tree planting areas equal to a parking bay width and this is supported as it represents a viable tree pit.  </w:t>
      </w:r>
    </w:p>
    <w:p w14:paraId="342A8BD0" w14:textId="0312B8F5" w:rsidR="00210AEC" w:rsidRDefault="005C35D7" w:rsidP="00AC2796">
      <w:pPr>
        <w:rPr>
          <w:rFonts w:cs="Arial"/>
          <w:color w:val="000000"/>
          <w:szCs w:val="22"/>
        </w:rPr>
      </w:pPr>
      <w:r>
        <w:rPr>
          <w:rFonts w:cs="Arial"/>
          <w:color w:val="000000"/>
          <w:szCs w:val="22"/>
        </w:rPr>
        <w:t>The p</w:t>
      </w:r>
      <w:r w:rsidR="00210AEC" w:rsidRPr="00210AEC">
        <w:rPr>
          <w:rFonts w:cs="Arial"/>
          <w:color w:val="000000"/>
          <w:szCs w:val="22"/>
        </w:rPr>
        <w:t xml:space="preserve">roposed diversion trench along </w:t>
      </w:r>
      <w:r w:rsidR="00B03FC6">
        <w:rPr>
          <w:rFonts w:cs="Arial"/>
          <w:color w:val="000000"/>
          <w:szCs w:val="22"/>
        </w:rPr>
        <w:t xml:space="preserve">the </w:t>
      </w:r>
      <w:r>
        <w:rPr>
          <w:rFonts w:cs="Arial"/>
          <w:color w:val="000000"/>
          <w:szCs w:val="22"/>
        </w:rPr>
        <w:t>northern</w:t>
      </w:r>
      <w:r w:rsidR="00210AEC" w:rsidRPr="00210AEC">
        <w:rPr>
          <w:rFonts w:cs="Arial"/>
          <w:color w:val="000000"/>
          <w:szCs w:val="22"/>
        </w:rPr>
        <w:t xml:space="preserve"> side of carpark </w:t>
      </w:r>
      <w:r w:rsidR="00B26B07">
        <w:rPr>
          <w:rFonts w:cs="Arial"/>
          <w:color w:val="000000"/>
          <w:szCs w:val="22"/>
        </w:rPr>
        <w:t xml:space="preserve">is </w:t>
      </w:r>
      <w:r w:rsidR="00210AEC" w:rsidRPr="00210AEC">
        <w:rPr>
          <w:rFonts w:cs="Arial"/>
          <w:color w:val="000000"/>
          <w:szCs w:val="22"/>
        </w:rPr>
        <w:t>to be stabilised and planted out with native ground covers.  No turf is supported</w:t>
      </w:r>
      <w:r>
        <w:rPr>
          <w:rFonts w:cs="Arial"/>
          <w:color w:val="000000"/>
          <w:szCs w:val="22"/>
        </w:rPr>
        <w:t xml:space="preserve"> in this area</w:t>
      </w:r>
      <w:r w:rsidR="00210AEC" w:rsidRPr="00210AEC">
        <w:rPr>
          <w:rFonts w:cs="Arial"/>
          <w:color w:val="000000"/>
          <w:szCs w:val="22"/>
        </w:rPr>
        <w:t>.</w:t>
      </w:r>
      <w:r>
        <w:rPr>
          <w:rFonts w:cs="Arial"/>
          <w:color w:val="000000"/>
          <w:szCs w:val="22"/>
        </w:rPr>
        <w:t xml:space="preserve"> It is recommended this is included as a condition of consent.</w:t>
      </w:r>
    </w:p>
    <w:p w14:paraId="5F42799C" w14:textId="77777777" w:rsidR="005C35D7" w:rsidRDefault="005C35D7" w:rsidP="005C35D7">
      <w:pPr>
        <w:rPr>
          <w:rFonts w:cs="Arial"/>
          <w:i/>
          <w:color w:val="000000"/>
          <w:szCs w:val="22"/>
        </w:rPr>
      </w:pPr>
      <w:r>
        <w:rPr>
          <w:rFonts w:cs="Arial"/>
          <w:i/>
          <w:color w:val="000000"/>
          <w:szCs w:val="22"/>
        </w:rPr>
        <w:t>8</w:t>
      </w:r>
      <w:r>
        <w:rPr>
          <w:rFonts w:cs="Arial"/>
          <w:i/>
          <w:color w:val="000000"/>
          <w:szCs w:val="22"/>
        </w:rPr>
        <w:tab/>
        <w:t>Operational requirements</w:t>
      </w:r>
    </w:p>
    <w:p w14:paraId="144047B7" w14:textId="092751B0" w:rsidR="005C35D7" w:rsidRDefault="005C35D7" w:rsidP="005C35D7">
      <w:pPr>
        <w:rPr>
          <w:rFonts w:cs="Arial"/>
          <w:color w:val="000000"/>
          <w:szCs w:val="22"/>
        </w:rPr>
      </w:pPr>
      <w:r w:rsidRPr="00472934">
        <w:rPr>
          <w:rFonts w:cs="Arial"/>
          <w:i/>
          <w:color w:val="000000"/>
          <w:szCs w:val="22"/>
        </w:rPr>
        <w:t>8.1 Demolition and construction waste management</w:t>
      </w:r>
    </w:p>
    <w:p w14:paraId="010BFC7E" w14:textId="2939A8CE" w:rsidR="005C35D7" w:rsidRDefault="005C35D7" w:rsidP="00AC2796">
      <w:pPr>
        <w:rPr>
          <w:rFonts w:cs="Arial"/>
          <w:color w:val="000000"/>
          <w:szCs w:val="22"/>
        </w:rPr>
      </w:pPr>
      <w:r>
        <w:rPr>
          <w:rFonts w:cs="Arial"/>
          <w:color w:val="000000"/>
          <w:szCs w:val="22"/>
        </w:rPr>
        <w:t>A demolition and construction waste management plan has not been prepared</w:t>
      </w:r>
      <w:r w:rsidR="00654592">
        <w:rPr>
          <w:rFonts w:cs="Arial"/>
          <w:color w:val="000000"/>
          <w:szCs w:val="22"/>
        </w:rPr>
        <w:t>. A condition of consent is recommended requiring a waste management p</w:t>
      </w:r>
      <w:r w:rsidR="00B26B07">
        <w:rPr>
          <w:rFonts w:cs="Arial"/>
          <w:color w:val="000000"/>
          <w:szCs w:val="22"/>
        </w:rPr>
        <w:t>l</w:t>
      </w:r>
      <w:r w:rsidR="00654592">
        <w:rPr>
          <w:rFonts w:cs="Arial"/>
          <w:color w:val="000000"/>
          <w:szCs w:val="22"/>
        </w:rPr>
        <w:t xml:space="preserve">an </w:t>
      </w:r>
      <w:r w:rsidR="00B03FC6">
        <w:rPr>
          <w:rFonts w:cs="Arial"/>
          <w:color w:val="000000"/>
          <w:szCs w:val="22"/>
        </w:rPr>
        <w:t xml:space="preserve">be </w:t>
      </w:r>
      <w:r w:rsidR="00654592">
        <w:rPr>
          <w:rFonts w:cs="Arial"/>
          <w:color w:val="000000"/>
          <w:szCs w:val="22"/>
        </w:rPr>
        <w:t xml:space="preserve">prepared in accordance with the 2019 Lake Macquarie Waste Management Guidelines </w:t>
      </w:r>
      <w:r w:rsidR="00B03FC6">
        <w:rPr>
          <w:rFonts w:cs="Arial"/>
          <w:color w:val="000000"/>
          <w:szCs w:val="22"/>
        </w:rPr>
        <w:t xml:space="preserve">and </w:t>
      </w:r>
      <w:r w:rsidR="00654592">
        <w:rPr>
          <w:rFonts w:cs="Arial"/>
          <w:color w:val="000000"/>
          <w:szCs w:val="22"/>
        </w:rPr>
        <w:t>submitted and approved prior to the issue of a Construction Certificate.</w:t>
      </w:r>
      <w:r>
        <w:rPr>
          <w:rFonts w:cs="Arial"/>
          <w:color w:val="000000"/>
          <w:szCs w:val="22"/>
        </w:rPr>
        <w:t xml:space="preserve"> </w:t>
      </w:r>
    </w:p>
    <w:p w14:paraId="43E22C6A" w14:textId="77777777" w:rsidR="00654592" w:rsidRDefault="00654592" w:rsidP="00AC2796">
      <w:pPr>
        <w:rPr>
          <w:rFonts w:cs="Arial"/>
          <w:color w:val="000000"/>
          <w:szCs w:val="22"/>
        </w:rPr>
      </w:pPr>
      <w:r>
        <w:rPr>
          <w:rFonts w:cs="Arial"/>
          <w:i/>
          <w:color w:val="000000"/>
          <w:szCs w:val="22"/>
        </w:rPr>
        <w:t>8.2 Operational waste management</w:t>
      </w:r>
    </w:p>
    <w:p w14:paraId="56CEB2A7" w14:textId="77777777" w:rsidR="00654592" w:rsidRDefault="00654592" w:rsidP="00AC2796">
      <w:pPr>
        <w:rPr>
          <w:rFonts w:cs="Arial"/>
          <w:color w:val="000000"/>
          <w:szCs w:val="22"/>
        </w:rPr>
      </w:pPr>
      <w:r>
        <w:rPr>
          <w:rFonts w:cs="Arial"/>
          <w:color w:val="000000"/>
          <w:szCs w:val="22"/>
        </w:rPr>
        <w:t>An adequate operational waste management plan has been submitted. Waste will be transferred via trailer to the waste storage area proposed on the western side of the site near the proposed athletics warm up facilities. Waste streams are collected weekly from t</w:t>
      </w:r>
      <w:r w:rsidR="009F6806">
        <w:rPr>
          <w:rFonts w:cs="Arial"/>
          <w:color w:val="000000"/>
          <w:szCs w:val="22"/>
        </w:rPr>
        <w:t>h</w:t>
      </w:r>
      <w:r>
        <w:rPr>
          <w:rFonts w:cs="Arial"/>
          <w:color w:val="000000"/>
          <w:szCs w:val="22"/>
        </w:rPr>
        <w:t>is location.</w:t>
      </w:r>
    </w:p>
    <w:p w14:paraId="2F9E1EEA" w14:textId="77777777" w:rsidR="004304AF" w:rsidRDefault="004304AF">
      <w:pPr>
        <w:rPr>
          <w:rFonts w:cs="Arial"/>
          <w:i/>
          <w:color w:val="000000"/>
          <w:szCs w:val="22"/>
        </w:rPr>
      </w:pPr>
    </w:p>
    <w:p w14:paraId="52A8954C" w14:textId="77CDDCD7" w:rsidR="009F6806" w:rsidRDefault="009F6806" w:rsidP="00AC2796">
      <w:pPr>
        <w:rPr>
          <w:rFonts w:cs="Arial"/>
          <w:color w:val="000000"/>
          <w:szCs w:val="22"/>
        </w:rPr>
      </w:pPr>
      <w:r>
        <w:rPr>
          <w:rFonts w:cs="Arial"/>
          <w:i/>
          <w:color w:val="000000"/>
          <w:szCs w:val="22"/>
        </w:rPr>
        <w:lastRenderedPageBreak/>
        <w:t>8.4 Liquid trade waste and chemical storage</w:t>
      </w:r>
    </w:p>
    <w:p w14:paraId="28745C47" w14:textId="77777777" w:rsidR="00595C3B" w:rsidRDefault="009F6806" w:rsidP="00AC2796">
      <w:pPr>
        <w:rPr>
          <w:rFonts w:cs="Arial"/>
          <w:color w:val="000000"/>
          <w:szCs w:val="22"/>
        </w:rPr>
      </w:pPr>
      <w:r>
        <w:rPr>
          <w:rFonts w:cs="Arial"/>
          <w:color w:val="000000"/>
          <w:szCs w:val="22"/>
        </w:rPr>
        <w:t xml:space="preserve">The development includes areas for storage of oils that are currently collected every three months. No change is proposed to this arrangement. </w:t>
      </w:r>
    </w:p>
    <w:p w14:paraId="1304D734" w14:textId="77777777" w:rsidR="009F6806" w:rsidRDefault="009F6806" w:rsidP="00AC2796">
      <w:pPr>
        <w:rPr>
          <w:rFonts w:cs="Arial"/>
          <w:color w:val="000000"/>
          <w:szCs w:val="22"/>
        </w:rPr>
      </w:pPr>
      <w:r>
        <w:rPr>
          <w:rFonts w:cs="Arial"/>
          <w:color w:val="000000"/>
          <w:szCs w:val="22"/>
        </w:rPr>
        <w:t xml:space="preserve">A condition of consent is recommended requiring the operator of the café/commercial kitchen to obtain a trade waste agreement with Hunter Water </w:t>
      </w:r>
      <w:r w:rsidR="00745287">
        <w:rPr>
          <w:rFonts w:cs="Arial"/>
          <w:color w:val="000000"/>
          <w:szCs w:val="22"/>
        </w:rPr>
        <w:t>if</w:t>
      </w:r>
      <w:r>
        <w:rPr>
          <w:rFonts w:cs="Arial"/>
          <w:color w:val="000000"/>
          <w:szCs w:val="22"/>
        </w:rPr>
        <w:t xml:space="preserve"> required.</w:t>
      </w:r>
    </w:p>
    <w:p w14:paraId="3BC09D57" w14:textId="77777777" w:rsidR="00595C3B" w:rsidRDefault="00595C3B" w:rsidP="00AC2796">
      <w:pPr>
        <w:rPr>
          <w:rFonts w:cs="Arial"/>
          <w:color w:val="000000"/>
          <w:szCs w:val="22"/>
        </w:rPr>
      </w:pPr>
      <w:r>
        <w:rPr>
          <w:rFonts w:cs="Arial"/>
          <w:i/>
          <w:color w:val="000000"/>
          <w:szCs w:val="22"/>
        </w:rPr>
        <w:t>8.5 Erosion and sediment control</w:t>
      </w:r>
    </w:p>
    <w:p w14:paraId="6760D5F7" w14:textId="77777777" w:rsidR="00595C3B" w:rsidRDefault="00C67F97" w:rsidP="00AC2796">
      <w:pPr>
        <w:rPr>
          <w:rFonts w:cs="Arial"/>
          <w:color w:val="000000"/>
          <w:szCs w:val="22"/>
        </w:rPr>
      </w:pPr>
      <w:r>
        <w:rPr>
          <w:rFonts w:cs="Arial"/>
          <w:color w:val="000000"/>
          <w:szCs w:val="22"/>
        </w:rPr>
        <w:t>An adequate erosion and sediment control plan prepared by Northrop Consulting Engineers has been submitted in support of the proposal.</w:t>
      </w:r>
    </w:p>
    <w:p w14:paraId="08FD49E3" w14:textId="77777777" w:rsidR="00DE12DF" w:rsidRDefault="00DE12DF" w:rsidP="00DE12DF">
      <w:pPr>
        <w:rPr>
          <w:rFonts w:cs="Arial"/>
          <w:color w:val="000000"/>
          <w:szCs w:val="22"/>
          <w:u w:val="single"/>
        </w:rPr>
      </w:pPr>
      <w:r>
        <w:rPr>
          <w:rFonts w:cs="Arial"/>
          <w:color w:val="000000"/>
          <w:szCs w:val="22"/>
          <w:u w:val="single"/>
        </w:rPr>
        <w:t>Part 9.17 – Signage</w:t>
      </w:r>
    </w:p>
    <w:p w14:paraId="7808452E" w14:textId="77777777" w:rsidR="00DE12DF" w:rsidRDefault="00DE12DF" w:rsidP="00DE12DF">
      <w:pPr>
        <w:rPr>
          <w:rFonts w:cs="Arial"/>
          <w:i/>
          <w:color w:val="000000"/>
          <w:szCs w:val="22"/>
        </w:rPr>
      </w:pPr>
      <w:r w:rsidRPr="00DE12DF">
        <w:rPr>
          <w:rFonts w:cs="Arial"/>
          <w:i/>
          <w:color w:val="000000"/>
          <w:szCs w:val="22"/>
        </w:rPr>
        <w:t>17.1 Design</w:t>
      </w:r>
    </w:p>
    <w:p w14:paraId="7052ECFF" w14:textId="77777777" w:rsidR="00DE12DF" w:rsidRDefault="00C9728A" w:rsidP="00DE12DF">
      <w:pPr>
        <w:rPr>
          <w:rFonts w:cs="Arial"/>
          <w:color w:val="000000"/>
          <w:szCs w:val="22"/>
        </w:rPr>
      </w:pPr>
      <w:r>
        <w:rPr>
          <w:rFonts w:cs="Arial"/>
          <w:szCs w:val="22"/>
        </w:rPr>
        <w:t>The development proposes an array of sign</w:t>
      </w:r>
      <w:r w:rsidR="00B26B07">
        <w:rPr>
          <w:rFonts w:cs="Arial"/>
          <w:szCs w:val="22"/>
        </w:rPr>
        <w:t>s</w:t>
      </w:r>
      <w:r>
        <w:rPr>
          <w:rFonts w:cs="Arial"/>
          <w:szCs w:val="22"/>
        </w:rPr>
        <w:t xml:space="preserve"> as detailed on Drawing DA-011, Revision K prepared by EJE Architecture encompassing business identification and wayfinding signage. </w:t>
      </w:r>
      <w:r w:rsidR="00DE12DF">
        <w:rPr>
          <w:rFonts w:cs="Arial"/>
          <w:color w:val="000000"/>
          <w:szCs w:val="22"/>
        </w:rPr>
        <w:t>The design of signage proposed in conjunction with the development positively integrates with the building design and will not detract from the streetscape.</w:t>
      </w:r>
    </w:p>
    <w:p w14:paraId="385AD312" w14:textId="77777777" w:rsidR="00C9728A" w:rsidRDefault="00C9728A" w:rsidP="00DE12DF">
      <w:pPr>
        <w:rPr>
          <w:rFonts w:cs="Arial"/>
          <w:szCs w:val="22"/>
        </w:rPr>
      </w:pPr>
      <w:r>
        <w:rPr>
          <w:rFonts w:cs="Arial"/>
          <w:i/>
          <w:szCs w:val="22"/>
        </w:rPr>
        <w:t>17.2 Positioning</w:t>
      </w:r>
    </w:p>
    <w:p w14:paraId="0F602AB1" w14:textId="77777777" w:rsidR="00C9728A" w:rsidRDefault="00C9728A" w:rsidP="00DE12DF">
      <w:pPr>
        <w:rPr>
          <w:rFonts w:cs="Arial"/>
          <w:szCs w:val="22"/>
        </w:rPr>
      </w:pPr>
      <w:r>
        <w:rPr>
          <w:rFonts w:cs="Arial"/>
          <w:szCs w:val="22"/>
        </w:rPr>
        <w:t>The positioning of signage will not obstruct sightlines</w:t>
      </w:r>
      <w:r w:rsidR="00B26B07">
        <w:rPr>
          <w:rFonts w:cs="Arial"/>
          <w:szCs w:val="22"/>
        </w:rPr>
        <w:t>,</w:t>
      </w:r>
      <w:r>
        <w:rPr>
          <w:rFonts w:cs="Arial"/>
          <w:szCs w:val="22"/>
        </w:rPr>
        <w:t xml:space="preserve"> result in visual clutter or obstruct operations on the site. A signage theme has been adopted for the development resulting in a cohesive design appearance. Wayfinding signage is proposed throughout the development to assist in directing visitors</w:t>
      </w:r>
      <w:r w:rsidR="00B26B07">
        <w:rPr>
          <w:rFonts w:cs="Arial"/>
          <w:szCs w:val="22"/>
        </w:rPr>
        <w:t xml:space="preserve"> to appropriate locations</w:t>
      </w:r>
      <w:r>
        <w:rPr>
          <w:rFonts w:cs="Arial"/>
          <w:szCs w:val="22"/>
        </w:rPr>
        <w:t>. Business identification signage is proposed for both the existing childcare centre and the Hunter Regional Sports Centre. One of these signs will be positioned adjacent to the bus stop on Stockland Drive while others will be adjacent to the building.</w:t>
      </w:r>
    </w:p>
    <w:p w14:paraId="775270E9" w14:textId="77777777" w:rsidR="00C9728A" w:rsidRDefault="00C9728A" w:rsidP="00DE12DF">
      <w:pPr>
        <w:rPr>
          <w:rFonts w:cs="Arial"/>
          <w:i/>
          <w:szCs w:val="22"/>
        </w:rPr>
      </w:pPr>
      <w:r w:rsidRPr="00472934">
        <w:rPr>
          <w:rFonts w:cs="Arial"/>
          <w:i/>
          <w:szCs w:val="22"/>
        </w:rPr>
        <w:t>17.3 Specific sign dimensions</w:t>
      </w:r>
    </w:p>
    <w:p w14:paraId="30C285B8" w14:textId="5910ED91" w:rsidR="00C9728A" w:rsidRDefault="005239F1" w:rsidP="00DE12DF">
      <w:pPr>
        <w:rPr>
          <w:rFonts w:cs="Arial"/>
          <w:szCs w:val="22"/>
        </w:rPr>
      </w:pPr>
      <w:r>
        <w:rPr>
          <w:rFonts w:cs="Arial"/>
          <w:szCs w:val="22"/>
        </w:rPr>
        <w:t>All proposed signage is freestanding. Dimensions of the propose wayfinding signage has been provided a</w:t>
      </w:r>
      <w:r w:rsidR="00B03FC6">
        <w:rPr>
          <w:rFonts w:cs="Arial"/>
          <w:szCs w:val="22"/>
        </w:rPr>
        <w:t>nd</w:t>
      </w:r>
      <w:r>
        <w:rPr>
          <w:rFonts w:cs="Arial"/>
          <w:szCs w:val="22"/>
        </w:rPr>
        <w:t xml:space="preserve"> is considered acceptable. No dimensions are provided for the three business identification signs which will be the most prominent signage at the site. The DCP allows for a height up to 6m and width of 3.5m. It is recommended a condition of consent be included requiring dimensions to be submitted for these signs and approval to be granted by Council prior to the issue of a Construction Certificate.</w:t>
      </w:r>
    </w:p>
    <w:p w14:paraId="3190AD0D" w14:textId="77777777" w:rsidR="005239F1" w:rsidRDefault="005239F1" w:rsidP="00DE12DF">
      <w:pPr>
        <w:rPr>
          <w:rFonts w:cs="Arial"/>
          <w:szCs w:val="22"/>
        </w:rPr>
      </w:pPr>
      <w:r>
        <w:rPr>
          <w:rFonts w:cs="Arial"/>
          <w:i/>
          <w:szCs w:val="22"/>
        </w:rPr>
        <w:t>17.4 Illuminated, flashing and moving signs</w:t>
      </w:r>
    </w:p>
    <w:p w14:paraId="164B90F6" w14:textId="77777777" w:rsidR="005239F1" w:rsidRDefault="005239F1" w:rsidP="00DE12DF">
      <w:pPr>
        <w:rPr>
          <w:rFonts w:cs="Arial"/>
          <w:szCs w:val="22"/>
        </w:rPr>
      </w:pPr>
      <w:r>
        <w:rPr>
          <w:rFonts w:cs="Arial"/>
          <w:szCs w:val="22"/>
        </w:rPr>
        <w:t>Signage will be internally illuminated. Illumination is not likely to have any adverse impacts on local amenity given the location of the development within a commercial centre.</w:t>
      </w:r>
    </w:p>
    <w:p w14:paraId="6C04DA8C" w14:textId="77777777" w:rsidR="00AD1166" w:rsidRDefault="00AD1166" w:rsidP="00DE12DF">
      <w:pPr>
        <w:rPr>
          <w:rFonts w:cs="Arial"/>
          <w:i/>
          <w:szCs w:val="22"/>
          <w:u w:val="single"/>
        </w:rPr>
      </w:pPr>
      <w:r>
        <w:rPr>
          <w:rFonts w:cs="Arial"/>
          <w:szCs w:val="22"/>
          <w:u w:val="single"/>
        </w:rPr>
        <w:t xml:space="preserve">Part 10.8 </w:t>
      </w:r>
      <w:r w:rsidR="00F3328A">
        <w:rPr>
          <w:rFonts w:cs="Arial"/>
          <w:szCs w:val="22"/>
          <w:u w:val="single"/>
        </w:rPr>
        <w:t>–</w:t>
      </w:r>
      <w:r>
        <w:rPr>
          <w:rFonts w:cs="Arial"/>
          <w:szCs w:val="22"/>
          <w:u w:val="single"/>
        </w:rPr>
        <w:t xml:space="preserve"> </w:t>
      </w:r>
      <w:r w:rsidR="00F3328A">
        <w:rPr>
          <w:rFonts w:cs="Arial"/>
          <w:szCs w:val="22"/>
          <w:u w:val="single"/>
        </w:rPr>
        <w:t>Glendale Regional Centre</w:t>
      </w:r>
    </w:p>
    <w:p w14:paraId="11411B02" w14:textId="77777777" w:rsidR="00F3328A" w:rsidRDefault="00F3328A" w:rsidP="00DE12DF">
      <w:pPr>
        <w:rPr>
          <w:rFonts w:cs="Arial"/>
          <w:i/>
          <w:szCs w:val="22"/>
        </w:rPr>
      </w:pPr>
      <w:r>
        <w:rPr>
          <w:rFonts w:cs="Arial"/>
          <w:i/>
          <w:szCs w:val="22"/>
        </w:rPr>
        <w:t>2</w:t>
      </w:r>
      <w:r>
        <w:rPr>
          <w:rFonts w:cs="Arial"/>
          <w:i/>
          <w:szCs w:val="22"/>
        </w:rPr>
        <w:tab/>
        <w:t>Regional Centre Development Controls</w:t>
      </w:r>
    </w:p>
    <w:p w14:paraId="09B5CFCE" w14:textId="28D55E02" w:rsidR="00F3328A" w:rsidRDefault="00F3328A" w:rsidP="00DE12DF">
      <w:pPr>
        <w:rPr>
          <w:rFonts w:cs="Arial"/>
          <w:szCs w:val="22"/>
        </w:rPr>
      </w:pPr>
      <w:r>
        <w:rPr>
          <w:rFonts w:cs="Arial"/>
          <w:i/>
          <w:szCs w:val="22"/>
        </w:rPr>
        <w:t>2.6 Streetscape and Landscaping</w:t>
      </w:r>
    </w:p>
    <w:p w14:paraId="1EF1CE88" w14:textId="6256B1D7" w:rsidR="00F3328A" w:rsidRDefault="00F3328A" w:rsidP="00AC2796">
      <w:pPr>
        <w:rPr>
          <w:rFonts w:cs="Arial"/>
          <w:szCs w:val="22"/>
        </w:rPr>
      </w:pPr>
      <w:r>
        <w:rPr>
          <w:rFonts w:cs="Arial"/>
          <w:szCs w:val="22"/>
        </w:rPr>
        <w:t>See discussion under DCP 2014, Part 4, section 7</w:t>
      </w:r>
      <w:r w:rsidR="00B03FC6">
        <w:rPr>
          <w:rFonts w:cs="Arial"/>
          <w:szCs w:val="22"/>
        </w:rPr>
        <w:t xml:space="preserve"> Landscape</w:t>
      </w:r>
      <w:r>
        <w:rPr>
          <w:rFonts w:cs="Arial"/>
          <w:szCs w:val="22"/>
        </w:rPr>
        <w:t>. Landscaping proposed for the site is generally supported subject to an alteration in tree species.</w:t>
      </w:r>
    </w:p>
    <w:p w14:paraId="3D8CEFD4" w14:textId="77777777" w:rsidR="00F3328A" w:rsidRDefault="00F3328A" w:rsidP="00F3328A">
      <w:pPr>
        <w:rPr>
          <w:rFonts w:cs="Arial"/>
          <w:szCs w:val="22"/>
        </w:rPr>
      </w:pPr>
      <w:r>
        <w:rPr>
          <w:rFonts w:cs="Arial"/>
          <w:i/>
          <w:szCs w:val="22"/>
        </w:rPr>
        <w:t>3</w:t>
      </w:r>
      <w:r>
        <w:rPr>
          <w:rFonts w:cs="Arial"/>
          <w:i/>
          <w:szCs w:val="22"/>
        </w:rPr>
        <w:tab/>
        <w:t>Precinct plans</w:t>
      </w:r>
    </w:p>
    <w:p w14:paraId="62D9693C" w14:textId="77777777" w:rsidR="00F3328A" w:rsidRDefault="00F3328A" w:rsidP="00F3328A">
      <w:pPr>
        <w:rPr>
          <w:rFonts w:cs="Arial"/>
          <w:szCs w:val="22"/>
        </w:rPr>
      </w:pPr>
      <w:r>
        <w:rPr>
          <w:rFonts w:cs="Arial"/>
          <w:szCs w:val="22"/>
        </w:rPr>
        <w:tab/>
        <w:t>The site falls within Precinct C</w:t>
      </w:r>
      <w:r w:rsidR="00B26B07">
        <w:rPr>
          <w:rFonts w:cs="Arial"/>
          <w:szCs w:val="22"/>
        </w:rPr>
        <w:t xml:space="preserve">. </w:t>
      </w:r>
      <w:r>
        <w:rPr>
          <w:rFonts w:cs="Arial"/>
          <w:szCs w:val="22"/>
        </w:rPr>
        <w:t xml:space="preserve"> </w:t>
      </w:r>
    </w:p>
    <w:p w14:paraId="17F379A6" w14:textId="77777777" w:rsidR="004304AF" w:rsidRDefault="004304AF" w:rsidP="00F3328A">
      <w:pPr>
        <w:rPr>
          <w:rFonts w:cs="Arial"/>
          <w:i/>
          <w:color w:val="000000"/>
          <w:szCs w:val="22"/>
        </w:rPr>
      </w:pPr>
    </w:p>
    <w:p w14:paraId="607B79D4" w14:textId="77777777" w:rsidR="004304AF" w:rsidRDefault="004304AF" w:rsidP="00F3328A">
      <w:pPr>
        <w:rPr>
          <w:rFonts w:cs="Arial"/>
          <w:i/>
          <w:color w:val="000000"/>
          <w:szCs w:val="22"/>
        </w:rPr>
      </w:pPr>
    </w:p>
    <w:p w14:paraId="49A71F1A" w14:textId="728E846F" w:rsidR="00F3328A" w:rsidRDefault="00F3328A" w:rsidP="00F3328A">
      <w:pPr>
        <w:rPr>
          <w:rFonts w:cs="Arial"/>
          <w:i/>
          <w:color w:val="000000"/>
          <w:szCs w:val="22"/>
        </w:rPr>
      </w:pPr>
      <w:r>
        <w:rPr>
          <w:rFonts w:cs="Arial"/>
          <w:i/>
          <w:color w:val="000000"/>
          <w:szCs w:val="22"/>
        </w:rPr>
        <w:lastRenderedPageBreak/>
        <w:t>6</w:t>
      </w:r>
      <w:r>
        <w:rPr>
          <w:rFonts w:cs="Arial"/>
          <w:i/>
          <w:color w:val="000000"/>
          <w:szCs w:val="22"/>
        </w:rPr>
        <w:tab/>
        <w:t>Precinct C</w:t>
      </w:r>
    </w:p>
    <w:p w14:paraId="2B610F66" w14:textId="30913AB7" w:rsidR="00292303" w:rsidRDefault="00292303" w:rsidP="00F3328A">
      <w:pPr>
        <w:rPr>
          <w:rFonts w:cs="Arial"/>
          <w:color w:val="000000"/>
          <w:szCs w:val="22"/>
        </w:rPr>
      </w:pPr>
      <w:r>
        <w:rPr>
          <w:rFonts w:cs="Arial"/>
          <w:i/>
          <w:color w:val="000000"/>
          <w:szCs w:val="22"/>
        </w:rPr>
        <w:t>6.1 Precinct Plan</w:t>
      </w:r>
    </w:p>
    <w:p w14:paraId="4598858F" w14:textId="77777777" w:rsidR="00292303" w:rsidRDefault="00292303" w:rsidP="00AC2796">
      <w:pPr>
        <w:rPr>
          <w:rFonts w:cs="Arial"/>
          <w:color w:val="000000"/>
          <w:szCs w:val="22"/>
        </w:rPr>
      </w:pPr>
      <w:r>
        <w:rPr>
          <w:rFonts w:cs="Arial"/>
          <w:color w:val="000000"/>
          <w:szCs w:val="22"/>
        </w:rPr>
        <w:t xml:space="preserve">The development is generally consistent with the Precinct Plan developed for the site as depicted </w:t>
      </w:r>
      <w:r w:rsidR="00B26B07">
        <w:rPr>
          <w:rFonts w:cs="Arial"/>
          <w:color w:val="000000"/>
          <w:szCs w:val="22"/>
        </w:rPr>
        <w:t>in Figure 5</w:t>
      </w:r>
      <w:r>
        <w:rPr>
          <w:rFonts w:cs="Arial"/>
          <w:color w:val="000000"/>
          <w:szCs w:val="22"/>
        </w:rPr>
        <w:t>. The main entry to the site has been relocated from the round-a-bout approximately 70m to the east. The access at the round-a-bout, whilst not retained as a major access, will be retained for service vehicles and access to the athletics warm up facilities.</w:t>
      </w:r>
    </w:p>
    <w:p w14:paraId="0748A00F" w14:textId="4DC38D35" w:rsidR="00292303" w:rsidRDefault="00292303" w:rsidP="00AC2796">
      <w:pPr>
        <w:rPr>
          <w:rFonts w:cs="Arial"/>
          <w:color w:val="000000"/>
          <w:szCs w:val="22"/>
        </w:rPr>
      </w:pPr>
      <w:r>
        <w:rPr>
          <w:rFonts w:cs="Arial"/>
          <w:color w:val="000000"/>
          <w:szCs w:val="22"/>
        </w:rPr>
        <w:t>Provision has been made for the future provision of a shared pathway connecting</w:t>
      </w:r>
      <w:r w:rsidR="0041276F">
        <w:rPr>
          <w:rFonts w:cs="Arial"/>
          <w:color w:val="000000"/>
          <w:szCs w:val="22"/>
        </w:rPr>
        <w:t xml:space="preserve"> </w:t>
      </w:r>
      <w:r>
        <w:rPr>
          <w:rFonts w:cs="Arial"/>
          <w:color w:val="000000"/>
          <w:szCs w:val="22"/>
        </w:rPr>
        <w:t>land to the north to the site</w:t>
      </w:r>
      <w:r w:rsidR="00C359C4">
        <w:rPr>
          <w:rFonts w:cs="Arial"/>
          <w:color w:val="000000"/>
          <w:szCs w:val="22"/>
        </w:rPr>
        <w:t>.</w:t>
      </w:r>
    </w:p>
    <w:p w14:paraId="08312284" w14:textId="77777777" w:rsidR="00B26B07" w:rsidRDefault="00292303" w:rsidP="00B26B07">
      <w:pPr>
        <w:keepNext/>
        <w:jc w:val="center"/>
      </w:pPr>
      <w:r>
        <w:rPr>
          <w:noProof/>
        </w:rPr>
        <w:drawing>
          <wp:inline distT="0" distB="0" distL="0" distR="0" wp14:anchorId="7E76C014" wp14:editId="2CB3BCD9">
            <wp:extent cx="5019675" cy="5400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19675" cy="5400675"/>
                    </a:xfrm>
                    <a:prstGeom prst="rect">
                      <a:avLst/>
                    </a:prstGeom>
                  </pic:spPr>
                </pic:pic>
              </a:graphicData>
            </a:graphic>
          </wp:inline>
        </w:drawing>
      </w:r>
    </w:p>
    <w:p w14:paraId="6005C4DE" w14:textId="77777777" w:rsidR="00C359C4" w:rsidRDefault="00B26B07" w:rsidP="00B26B07">
      <w:pPr>
        <w:pStyle w:val="Caption"/>
        <w:jc w:val="center"/>
      </w:pPr>
      <w:r>
        <w:t xml:space="preserve">Figure </w:t>
      </w:r>
      <w:fldSimple w:instr=" SEQ Figure \* ARABIC ">
        <w:r>
          <w:rPr>
            <w:noProof/>
          </w:rPr>
          <w:t>5</w:t>
        </w:r>
      </w:fldSimple>
      <w:r>
        <w:t xml:space="preserve"> - Precinct C plan</w:t>
      </w:r>
    </w:p>
    <w:p w14:paraId="585E6B36" w14:textId="77777777" w:rsidR="00DA6F35" w:rsidRDefault="00DA6F35" w:rsidP="00A10ABF">
      <w:pPr>
        <w:pStyle w:val="Heading2"/>
        <w:spacing w:after="160"/>
        <w:rPr>
          <w:rFonts w:cs="Arial"/>
          <w:sz w:val="22"/>
          <w:szCs w:val="22"/>
        </w:rPr>
      </w:pPr>
    </w:p>
    <w:p w14:paraId="3943EC68" w14:textId="77777777" w:rsidR="00A10ABF" w:rsidRPr="005A477A" w:rsidRDefault="00A10ABF" w:rsidP="00A10ABF">
      <w:pPr>
        <w:pStyle w:val="Heading2"/>
        <w:spacing w:after="160"/>
        <w:rPr>
          <w:rFonts w:cs="Arial"/>
          <w:sz w:val="22"/>
          <w:szCs w:val="22"/>
        </w:rPr>
      </w:pPr>
      <w:r w:rsidRPr="005A477A">
        <w:rPr>
          <w:rFonts w:cs="Arial"/>
          <w:sz w:val="22"/>
          <w:szCs w:val="22"/>
        </w:rPr>
        <w:t>Section 4.15 (1) (a) (iv) any matters prescribed by the regulations</w:t>
      </w:r>
    </w:p>
    <w:p w14:paraId="7DD119EF" w14:textId="4DA2458A" w:rsidR="00A10ABF" w:rsidRPr="00C47A71" w:rsidRDefault="00A10ABF" w:rsidP="00A10ABF">
      <w:pPr>
        <w:rPr>
          <w:rFonts w:cs="Arial"/>
          <w:szCs w:val="22"/>
        </w:rPr>
      </w:pPr>
      <w:bookmarkStart w:id="8" w:name="OLE_LINK58"/>
      <w:bookmarkStart w:id="9" w:name="OLE_LINK59"/>
      <w:r>
        <w:rPr>
          <w:rFonts w:cs="Arial"/>
          <w:szCs w:val="22"/>
        </w:rPr>
        <w:t xml:space="preserve">The application proposes </w:t>
      </w:r>
      <w:r w:rsidR="006418DF">
        <w:rPr>
          <w:rFonts w:cs="Arial"/>
          <w:szCs w:val="22"/>
        </w:rPr>
        <w:t xml:space="preserve">minor </w:t>
      </w:r>
      <w:r>
        <w:rPr>
          <w:rFonts w:cs="Arial"/>
          <w:szCs w:val="22"/>
        </w:rPr>
        <w:t>demolition works</w:t>
      </w:r>
      <w:r w:rsidR="006418DF">
        <w:rPr>
          <w:rFonts w:cs="Arial"/>
          <w:szCs w:val="22"/>
        </w:rPr>
        <w:t xml:space="preserve"> to allow the development</w:t>
      </w:r>
      <w:r>
        <w:rPr>
          <w:rFonts w:cs="Arial"/>
          <w:szCs w:val="22"/>
        </w:rPr>
        <w:t xml:space="preserve">. Conditions of consent </w:t>
      </w:r>
      <w:r w:rsidR="002828E3">
        <w:rPr>
          <w:rFonts w:cs="Arial"/>
          <w:szCs w:val="22"/>
        </w:rPr>
        <w:t>are recommended</w:t>
      </w:r>
      <w:r>
        <w:rPr>
          <w:rFonts w:cs="Arial"/>
          <w:szCs w:val="22"/>
        </w:rPr>
        <w:t xml:space="preserve"> to ensure these works are undertaken in accordance with relevant standards.</w:t>
      </w:r>
    </w:p>
    <w:bookmarkEnd w:id="8"/>
    <w:bookmarkEnd w:id="9"/>
    <w:p w14:paraId="09FB91AC" w14:textId="77777777" w:rsidR="00A10ABF" w:rsidRPr="00E05FB6" w:rsidRDefault="00A10ABF" w:rsidP="00A10ABF">
      <w:pPr>
        <w:pStyle w:val="Heading2"/>
        <w:spacing w:after="160"/>
        <w:rPr>
          <w:rFonts w:cs="Arial"/>
          <w:sz w:val="22"/>
          <w:szCs w:val="22"/>
        </w:rPr>
      </w:pPr>
      <w:r w:rsidRPr="00E05FB6">
        <w:rPr>
          <w:rFonts w:cs="Arial"/>
          <w:sz w:val="22"/>
          <w:szCs w:val="22"/>
        </w:rPr>
        <w:lastRenderedPageBreak/>
        <w:t>Section 4.15 (1) (b) the likely impacts of the development</w:t>
      </w:r>
    </w:p>
    <w:p w14:paraId="13101D99" w14:textId="77777777" w:rsidR="00A10ABF" w:rsidRPr="009D0F51" w:rsidRDefault="00A10ABF" w:rsidP="00A10ABF">
      <w:pPr>
        <w:pStyle w:val="Heading4"/>
        <w:spacing w:before="0"/>
        <w:rPr>
          <w:rFonts w:cs="Arial"/>
          <w:b w:val="0"/>
          <w:szCs w:val="22"/>
        </w:rPr>
      </w:pPr>
      <w:r w:rsidRPr="009D0F51">
        <w:rPr>
          <w:rFonts w:cs="Arial"/>
          <w:b w:val="0"/>
          <w:szCs w:val="22"/>
        </w:rPr>
        <w:t xml:space="preserve">The likely impacts of the development contained in this part of the Act have been detailed throughout the assessment report. </w:t>
      </w:r>
    </w:p>
    <w:p w14:paraId="416F0DB1" w14:textId="77777777" w:rsidR="00A10ABF" w:rsidRPr="005A477A" w:rsidRDefault="00A10ABF" w:rsidP="00A10ABF">
      <w:pPr>
        <w:pStyle w:val="Heading2"/>
        <w:spacing w:after="160"/>
        <w:rPr>
          <w:rFonts w:cs="Arial"/>
          <w:sz w:val="22"/>
          <w:szCs w:val="22"/>
        </w:rPr>
      </w:pPr>
      <w:r w:rsidRPr="005A477A">
        <w:rPr>
          <w:rFonts w:cs="Arial"/>
          <w:sz w:val="22"/>
          <w:szCs w:val="22"/>
        </w:rPr>
        <w:t>Section 4.15 (1) (c) the suitability of the site for development</w:t>
      </w:r>
    </w:p>
    <w:p w14:paraId="5C6D050F" w14:textId="77777777" w:rsidR="00A10ABF" w:rsidRPr="0041276F" w:rsidRDefault="00A10ABF" w:rsidP="00A10ABF">
      <w:pPr>
        <w:pStyle w:val="Heading4"/>
        <w:spacing w:before="0"/>
        <w:rPr>
          <w:rFonts w:cs="Arial"/>
          <w:b w:val="0"/>
          <w:szCs w:val="22"/>
          <w:u w:val="single"/>
        </w:rPr>
      </w:pPr>
      <w:r w:rsidRPr="0041276F">
        <w:rPr>
          <w:rFonts w:cs="Arial"/>
          <w:b w:val="0"/>
          <w:szCs w:val="22"/>
          <w:u w:val="single"/>
        </w:rPr>
        <w:t>Does the proposal fit the locality?</w:t>
      </w:r>
    </w:p>
    <w:p w14:paraId="5D67EE68" w14:textId="77777777" w:rsidR="005A11A2" w:rsidRDefault="00A10ABF" w:rsidP="00A10ABF">
      <w:pPr>
        <w:rPr>
          <w:rFonts w:cs="Arial"/>
          <w:color w:val="000000"/>
          <w:szCs w:val="22"/>
        </w:rPr>
      </w:pPr>
      <w:r w:rsidRPr="009D0F51">
        <w:rPr>
          <w:rFonts w:cs="Arial"/>
          <w:color w:val="000000"/>
          <w:szCs w:val="22"/>
        </w:rPr>
        <w:t xml:space="preserve">It is considered the development </w:t>
      </w:r>
      <w:r w:rsidR="006418DF" w:rsidRPr="006418DF">
        <w:rPr>
          <w:rFonts w:cs="Arial"/>
          <w:color w:val="000000"/>
          <w:szCs w:val="22"/>
        </w:rPr>
        <w:t xml:space="preserve">fits </w:t>
      </w:r>
      <w:r w:rsidRPr="009D0F51">
        <w:rPr>
          <w:rFonts w:cs="Arial"/>
          <w:color w:val="000000"/>
          <w:szCs w:val="22"/>
        </w:rPr>
        <w:t xml:space="preserve">the locality. </w:t>
      </w:r>
      <w:r w:rsidR="006418DF">
        <w:rPr>
          <w:rFonts w:cs="Arial"/>
          <w:color w:val="000000"/>
          <w:szCs w:val="22"/>
        </w:rPr>
        <w:t xml:space="preserve">The site is currently occupied by the Hunter Regional Sports Centre. The development seeks to expand the facilities offered at the site and has been identified for the intended purpose under Council’s strategic planning documents. The site is well located in relation to services and public transport and is compatible with the adjacent retail development. </w:t>
      </w:r>
    </w:p>
    <w:p w14:paraId="77320370" w14:textId="77777777" w:rsidR="00A10ABF" w:rsidRPr="0041276F" w:rsidRDefault="00A10ABF" w:rsidP="00A10ABF">
      <w:pPr>
        <w:pStyle w:val="Heading4"/>
        <w:spacing w:before="0"/>
        <w:rPr>
          <w:rFonts w:cs="Arial"/>
          <w:b w:val="0"/>
          <w:szCs w:val="22"/>
          <w:u w:val="single"/>
        </w:rPr>
      </w:pPr>
      <w:r w:rsidRPr="0041276F">
        <w:rPr>
          <w:rFonts w:cs="Arial"/>
          <w:b w:val="0"/>
          <w:szCs w:val="22"/>
          <w:u w:val="single"/>
        </w:rPr>
        <w:t>Are the site attributes conducive to development?</w:t>
      </w:r>
    </w:p>
    <w:p w14:paraId="54BAE2F6" w14:textId="77777777" w:rsidR="00A10ABF" w:rsidRPr="008C64ED" w:rsidRDefault="00A10ABF" w:rsidP="00A10ABF">
      <w:pPr>
        <w:rPr>
          <w:rFonts w:cs="Arial"/>
          <w:color w:val="000000"/>
          <w:szCs w:val="22"/>
        </w:rPr>
      </w:pPr>
      <w:r w:rsidRPr="008C64ED">
        <w:rPr>
          <w:rFonts w:cs="Arial"/>
          <w:color w:val="000000"/>
          <w:szCs w:val="22"/>
        </w:rPr>
        <w:t xml:space="preserve">As demonstrated in this report, the site </w:t>
      </w:r>
      <w:r w:rsidRPr="006418DF">
        <w:rPr>
          <w:rFonts w:cs="Arial"/>
          <w:color w:val="000000"/>
          <w:szCs w:val="22"/>
        </w:rPr>
        <w:t>is</w:t>
      </w:r>
      <w:r w:rsidRPr="008C64ED">
        <w:rPr>
          <w:rFonts w:cs="Arial"/>
          <w:color w:val="000000"/>
          <w:szCs w:val="22"/>
        </w:rPr>
        <w:t xml:space="preserve"> conducive to the development proposed.</w:t>
      </w:r>
    </w:p>
    <w:p w14:paraId="7C3CA067" w14:textId="77777777" w:rsidR="00A10ABF" w:rsidRPr="00600B21" w:rsidRDefault="00A10ABF" w:rsidP="00A10ABF">
      <w:pPr>
        <w:pStyle w:val="Heading2"/>
        <w:spacing w:after="160"/>
        <w:rPr>
          <w:rFonts w:cs="Arial"/>
          <w:sz w:val="22"/>
          <w:szCs w:val="22"/>
        </w:rPr>
      </w:pPr>
      <w:r w:rsidRPr="00600B21">
        <w:rPr>
          <w:rFonts w:cs="Arial"/>
          <w:sz w:val="22"/>
          <w:szCs w:val="22"/>
        </w:rPr>
        <w:t>Section 4.15 (1) (d) any submissions made in accordance with this Act or the Regulations?</w:t>
      </w:r>
    </w:p>
    <w:p w14:paraId="3CE2935E" w14:textId="77777777" w:rsidR="00A10ABF" w:rsidRPr="00600B21" w:rsidRDefault="00A10ABF" w:rsidP="00A10ABF">
      <w:pPr>
        <w:pStyle w:val="Heading4"/>
        <w:spacing w:before="0"/>
        <w:rPr>
          <w:rFonts w:cs="Arial"/>
          <w:szCs w:val="22"/>
        </w:rPr>
      </w:pPr>
      <w:r w:rsidRPr="00600B21">
        <w:rPr>
          <w:rFonts w:cs="Arial"/>
          <w:szCs w:val="22"/>
        </w:rPr>
        <w:t>Public submissions:</w:t>
      </w:r>
    </w:p>
    <w:p w14:paraId="5B3C520A" w14:textId="77777777" w:rsidR="00A10ABF" w:rsidRPr="00357E2F" w:rsidRDefault="00FD67E3" w:rsidP="00A10ABF">
      <w:pPr>
        <w:tabs>
          <w:tab w:val="num" w:pos="426"/>
        </w:tabs>
        <w:rPr>
          <w:rFonts w:cs="Arial"/>
          <w:szCs w:val="22"/>
        </w:rPr>
      </w:pPr>
      <w:bookmarkStart w:id="10" w:name="OLE_LINK5"/>
      <w:bookmarkStart w:id="11" w:name="OLE_LINK6"/>
      <w:r w:rsidRPr="00FD67E3">
        <w:rPr>
          <w:rFonts w:cs="Arial"/>
          <w:szCs w:val="22"/>
        </w:rPr>
        <w:t>There were no submissions received in relation to the development</w:t>
      </w:r>
    </w:p>
    <w:bookmarkEnd w:id="10"/>
    <w:bookmarkEnd w:id="11"/>
    <w:p w14:paraId="3424421E" w14:textId="77777777" w:rsidR="00DA6F35" w:rsidRDefault="00DA6F35" w:rsidP="00A10ABF">
      <w:pPr>
        <w:pStyle w:val="Heading2"/>
        <w:spacing w:after="160"/>
        <w:rPr>
          <w:rFonts w:cs="Arial"/>
          <w:sz w:val="22"/>
          <w:szCs w:val="22"/>
        </w:rPr>
      </w:pPr>
    </w:p>
    <w:p w14:paraId="6E0955BB" w14:textId="77777777" w:rsidR="00A10ABF" w:rsidRPr="005A477A" w:rsidRDefault="00A10ABF" w:rsidP="00A10ABF">
      <w:pPr>
        <w:pStyle w:val="Heading2"/>
        <w:spacing w:after="160"/>
        <w:rPr>
          <w:rFonts w:cs="Arial"/>
          <w:sz w:val="22"/>
          <w:szCs w:val="22"/>
        </w:rPr>
      </w:pPr>
      <w:r w:rsidRPr="005A477A">
        <w:rPr>
          <w:rFonts w:cs="Arial"/>
          <w:sz w:val="22"/>
          <w:szCs w:val="22"/>
        </w:rPr>
        <w:t>Section 4.15 (1) (e) the public interest</w:t>
      </w:r>
    </w:p>
    <w:p w14:paraId="772AE928" w14:textId="77777777" w:rsidR="006418DF" w:rsidRPr="004569F1" w:rsidRDefault="006418DF" w:rsidP="006418DF">
      <w:pPr>
        <w:jc w:val="both"/>
        <w:rPr>
          <w:rFonts w:cs="Arial"/>
          <w:color w:val="000000"/>
          <w:szCs w:val="22"/>
        </w:rPr>
      </w:pPr>
      <w:bookmarkStart w:id="12" w:name="OLE_LINK60"/>
      <w:bookmarkStart w:id="13" w:name="OLE_LINK61"/>
      <w:r w:rsidRPr="004569F1">
        <w:rPr>
          <w:rFonts w:cs="Arial"/>
          <w:color w:val="000000"/>
          <w:szCs w:val="22"/>
        </w:rPr>
        <w:t xml:space="preserve">The proposed development is considered to be in the public interest.  The application provides a development that is consistent with the zoning of the land and is not expected to have an adverse impact on the locality.  </w:t>
      </w:r>
    </w:p>
    <w:bookmarkEnd w:id="12"/>
    <w:bookmarkEnd w:id="13"/>
    <w:p w14:paraId="443F980B" w14:textId="1F530A3D" w:rsidR="00DA6F35" w:rsidRDefault="006418DF" w:rsidP="006418DF">
      <w:pPr>
        <w:jc w:val="both"/>
        <w:rPr>
          <w:rFonts w:cs="Arial"/>
          <w:color w:val="000000"/>
          <w:szCs w:val="22"/>
        </w:rPr>
      </w:pPr>
      <w:r w:rsidRPr="004569F1">
        <w:rPr>
          <w:rFonts w:cs="Arial"/>
          <w:color w:val="000000"/>
          <w:szCs w:val="22"/>
        </w:rPr>
        <w:t xml:space="preserve">Further, the development provides </w:t>
      </w:r>
      <w:r>
        <w:rPr>
          <w:rFonts w:cs="Arial"/>
          <w:color w:val="000000"/>
          <w:szCs w:val="22"/>
        </w:rPr>
        <w:t xml:space="preserve">high quality public facilities </w:t>
      </w:r>
      <w:r w:rsidR="002828E3">
        <w:rPr>
          <w:rFonts w:cs="Arial"/>
          <w:color w:val="000000"/>
          <w:szCs w:val="22"/>
        </w:rPr>
        <w:t>which provide</w:t>
      </w:r>
      <w:r>
        <w:rPr>
          <w:rFonts w:cs="Arial"/>
          <w:color w:val="000000"/>
          <w:szCs w:val="22"/>
        </w:rPr>
        <w:t xml:space="preserve"> social and economic benefits to the wider community</w:t>
      </w:r>
      <w:r w:rsidR="00DA6F35">
        <w:rPr>
          <w:rFonts w:cs="Arial"/>
          <w:color w:val="000000"/>
          <w:szCs w:val="22"/>
        </w:rPr>
        <w:t xml:space="preserve">. </w:t>
      </w:r>
    </w:p>
    <w:p w14:paraId="56B8C938" w14:textId="77777777" w:rsidR="006418DF" w:rsidRPr="004569F1" w:rsidRDefault="006418DF" w:rsidP="006418DF">
      <w:pPr>
        <w:jc w:val="both"/>
        <w:rPr>
          <w:rFonts w:cs="Arial"/>
          <w:color w:val="000000"/>
          <w:szCs w:val="22"/>
        </w:rPr>
      </w:pPr>
      <w:r w:rsidRPr="004569F1">
        <w:rPr>
          <w:rFonts w:cs="Arial"/>
          <w:color w:val="000000"/>
          <w:szCs w:val="22"/>
        </w:rPr>
        <w:t xml:space="preserve">The application has demonstrated compliance </w:t>
      </w:r>
      <w:r w:rsidR="00B26B07">
        <w:rPr>
          <w:rFonts w:cs="Arial"/>
          <w:color w:val="000000"/>
          <w:szCs w:val="22"/>
        </w:rPr>
        <w:t xml:space="preserve">with </w:t>
      </w:r>
      <w:r w:rsidRPr="004569F1">
        <w:rPr>
          <w:rFonts w:cs="Arial"/>
          <w:color w:val="000000"/>
          <w:szCs w:val="22"/>
        </w:rPr>
        <w:t>relevant controls, and where variations exist, has demonstrated that no significant amenity impacts will arise now or in the future, subject to the imposition and compliance with recommended conditions of consent.</w:t>
      </w:r>
      <w:r w:rsidR="00DA6F35">
        <w:rPr>
          <w:rFonts w:cs="Arial"/>
          <w:color w:val="000000"/>
          <w:szCs w:val="22"/>
        </w:rPr>
        <w:t xml:space="preserve"> This includes a submission under Clause 4.6 ‘Exceptions to development standards’ in relation to the maximum height limit applicable to the site.</w:t>
      </w:r>
    </w:p>
    <w:p w14:paraId="130FD889" w14:textId="77777777" w:rsidR="005A11A2" w:rsidRPr="00D15AEC" w:rsidRDefault="005A11A2" w:rsidP="005A11A2">
      <w:pPr>
        <w:pStyle w:val="Heading2"/>
        <w:spacing w:after="160"/>
        <w:rPr>
          <w:rFonts w:cs="Arial"/>
          <w:sz w:val="22"/>
          <w:szCs w:val="22"/>
        </w:rPr>
      </w:pPr>
      <w:r w:rsidRPr="00D15AEC">
        <w:rPr>
          <w:rFonts w:cs="Arial"/>
          <w:sz w:val="22"/>
          <w:szCs w:val="22"/>
        </w:rPr>
        <w:t>Section 7.1</w:t>
      </w:r>
      <w:r>
        <w:rPr>
          <w:rFonts w:cs="Arial"/>
          <w:sz w:val="22"/>
          <w:szCs w:val="22"/>
        </w:rPr>
        <w:t>2</w:t>
      </w:r>
      <w:r w:rsidRPr="00D15AEC">
        <w:rPr>
          <w:rFonts w:cs="Arial"/>
          <w:sz w:val="22"/>
          <w:szCs w:val="22"/>
        </w:rPr>
        <w:t xml:space="preserve"> </w:t>
      </w:r>
      <w:r>
        <w:rPr>
          <w:rFonts w:cs="Arial"/>
          <w:sz w:val="22"/>
          <w:szCs w:val="22"/>
        </w:rPr>
        <w:t>Fixed development contribution levies</w:t>
      </w:r>
    </w:p>
    <w:p w14:paraId="61F2B1D2" w14:textId="77777777" w:rsidR="005A11A2" w:rsidRDefault="005A11A2" w:rsidP="005A11A2">
      <w:r w:rsidRPr="00D15AEC">
        <w:t>The application was referred to Council’s Local Development Contributions Officers</w:t>
      </w:r>
      <w:r w:rsidR="00DA6F35">
        <w:t>. Contributions will not apply to this application as under s7.12 (2019) contributions do not apply to Council owned land.</w:t>
      </w:r>
    </w:p>
    <w:p w14:paraId="337FF06B" w14:textId="77777777" w:rsidR="00B26B07" w:rsidRPr="007E1B0A" w:rsidRDefault="00B26B07" w:rsidP="00B26B07">
      <w:pPr>
        <w:jc w:val="both"/>
        <w:rPr>
          <w:szCs w:val="22"/>
        </w:rPr>
      </w:pPr>
      <w:r w:rsidRPr="007E1B0A">
        <w:rPr>
          <w:rFonts w:ascii="Arial Bold" w:hAnsi="Arial Bold"/>
          <w:b/>
          <w:szCs w:val="22"/>
        </w:rPr>
        <w:t>Endorsement</w:t>
      </w:r>
    </w:p>
    <w:p w14:paraId="4E36FFFA" w14:textId="77777777" w:rsidR="00B26B07" w:rsidRPr="007E1B0A" w:rsidRDefault="00B26B07" w:rsidP="00B26B07">
      <w:pPr>
        <w:jc w:val="both"/>
        <w:rPr>
          <w:szCs w:val="22"/>
        </w:rPr>
      </w:pPr>
      <w:r w:rsidRPr="007E1B0A">
        <w:rPr>
          <w:szCs w:val="22"/>
        </w:rPr>
        <w:t>The staff responsible for the preparation of the report, recommendation or advice to any person with delegated authority to deal with the application has no pecuniary interest to disclose in respect of the application.</w:t>
      </w:r>
    </w:p>
    <w:p w14:paraId="2F07021F" w14:textId="4B260D5B" w:rsidR="00B26B07" w:rsidRPr="007E1B0A" w:rsidRDefault="00B26B07" w:rsidP="00B26B07">
      <w:pPr>
        <w:jc w:val="both"/>
        <w:rPr>
          <w:szCs w:val="22"/>
        </w:rPr>
      </w:pPr>
      <w:r w:rsidRPr="007E1B0A">
        <w:rPr>
          <w:szCs w:val="22"/>
        </w:rPr>
        <w:t>The staff responsible authori</w:t>
      </w:r>
      <w:r w:rsidR="002828E3">
        <w:rPr>
          <w:szCs w:val="22"/>
        </w:rPr>
        <w:t>s</w:t>
      </w:r>
      <w:r w:rsidRPr="007E1B0A">
        <w:rPr>
          <w:szCs w:val="22"/>
        </w:rPr>
        <w:t>ed to assess and review the application have no pecuniary interest to disclose</w:t>
      </w:r>
      <w:r>
        <w:rPr>
          <w:szCs w:val="22"/>
        </w:rPr>
        <w:t xml:space="preserve"> in respect of the application.</w:t>
      </w:r>
      <w:r w:rsidRPr="007E1B0A">
        <w:rPr>
          <w:szCs w:val="22"/>
        </w:rPr>
        <w:t xml:space="preserve"> </w:t>
      </w:r>
    </w:p>
    <w:p w14:paraId="3AE9331B" w14:textId="77777777" w:rsidR="00B26B07" w:rsidRPr="007E1B0A" w:rsidRDefault="00B26B07" w:rsidP="00B26B07">
      <w:pPr>
        <w:jc w:val="both"/>
        <w:rPr>
          <w:szCs w:val="22"/>
          <w:highlight w:val="yellow"/>
        </w:rPr>
      </w:pPr>
    </w:p>
    <w:p w14:paraId="1F5A7677" w14:textId="77777777" w:rsidR="00B26B07" w:rsidRPr="00D70566" w:rsidRDefault="00B26B07" w:rsidP="00B26B07">
      <w:pPr>
        <w:pStyle w:val="Signature"/>
        <w:spacing w:before="0"/>
        <w:rPr>
          <w:noProof w:val="0"/>
        </w:rPr>
      </w:pPr>
      <w:r w:rsidRPr="00D70566">
        <w:lastRenderedPageBreak/>
        <w:drawing>
          <wp:inline distT="0" distB="0" distL="0" distR="0" wp14:anchorId="066094CC" wp14:editId="4238FFEB">
            <wp:extent cx="1552575" cy="457200"/>
            <wp:effectExtent l="0" t="0" r="9525" b="0"/>
            <wp:docPr id="15" name="Picture 15" descr="Anna Kleinmeulma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a Kleinmeulman Signa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2575" cy="457200"/>
                    </a:xfrm>
                    <a:prstGeom prst="rect">
                      <a:avLst/>
                    </a:prstGeom>
                    <a:noFill/>
                    <a:ln>
                      <a:noFill/>
                    </a:ln>
                  </pic:spPr>
                </pic:pic>
              </a:graphicData>
            </a:graphic>
          </wp:inline>
        </w:drawing>
      </w:r>
    </w:p>
    <w:p w14:paraId="6C7F7D08" w14:textId="77777777" w:rsidR="00B26B07" w:rsidRPr="00D70566" w:rsidRDefault="00B26B07" w:rsidP="00B26B07">
      <w:pPr>
        <w:pStyle w:val="Signature"/>
        <w:spacing w:before="120"/>
        <w:rPr>
          <w:noProof w:val="0"/>
        </w:rPr>
      </w:pPr>
      <w:r w:rsidRPr="00D70566">
        <w:rPr>
          <w:noProof w:val="0"/>
        </w:rPr>
        <w:t>Anna Kleinmeulman</w:t>
      </w:r>
    </w:p>
    <w:p w14:paraId="71EC98E2" w14:textId="77777777" w:rsidR="00B26B07" w:rsidRPr="00D70566" w:rsidRDefault="00B26B07" w:rsidP="00B26B07">
      <w:pPr>
        <w:pStyle w:val="SignatureB"/>
        <w:keepNext/>
        <w:keepLines/>
        <w:rPr>
          <w:noProof w:val="0"/>
        </w:rPr>
      </w:pPr>
      <w:r>
        <w:rPr>
          <w:noProof w:val="0"/>
        </w:rPr>
        <w:t xml:space="preserve">Senior </w:t>
      </w:r>
      <w:r w:rsidRPr="00D70566">
        <w:rPr>
          <w:noProof w:val="0"/>
        </w:rPr>
        <w:t>Development Planner</w:t>
      </w:r>
    </w:p>
    <w:p w14:paraId="1CB21568" w14:textId="77777777" w:rsidR="00B26B07" w:rsidRPr="00D70566" w:rsidRDefault="00B26B07" w:rsidP="00B26B07">
      <w:pPr>
        <w:pStyle w:val="SignatureB"/>
        <w:keepNext/>
        <w:keepLines/>
        <w:rPr>
          <w:noProof w:val="0"/>
        </w:rPr>
      </w:pPr>
      <w:r w:rsidRPr="00D24282">
        <w:rPr>
          <w:noProof w:val="0"/>
        </w:rPr>
        <w:t>Development Assessment and C</w:t>
      </w:r>
      <w:r>
        <w:rPr>
          <w:noProof w:val="0"/>
        </w:rPr>
        <w:t>ertification</w:t>
      </w:r>
    </w:p>
    <w:p w14:paraId="76EC01A2" w14:textId="77777777" w:rsidR="00B26B07" w:rsidRPr="007E1B0A" w:rsidRDefault="00B26B07" w:rsidP="00B26B07">
      <w:pPr>
        <w:keepNext/>
        <w:keepLines/>
        <w:ind w:left="567" w:hanging="567"/>
        <w:rPr>
          <w:b/>
          <w:bCs/>
          <w:noProof/>
          <w:szCs w:val="22"/>
        </w:rPr>
      </w:pPr>
      <w:r w:rsidRPr="007E1B0A">
        <w:rPr>
          <w:rFonts w:ascii="Arial (W1)" w:hAnsi="Arial (W1)" w:hint="cs"/>
          <w:b/>
          <w:bCs/>
          <w:noProof/>
          <w:szCs w:val="22"/>
        </w:rPr>
        <w:t>Date 2</w:t>
      </w:r>
      <w:r>
        <w:rPr>
          <w:rFonts w:ascii="Arial (W1)" w:hAnsi="Arial (W1)"/>
          <w:b/>
          <w:bCs/>
          <w:noProof/>
          <w:szCs w:val="22"/>
        </w:rPr>
        <w:t>2</w:t>
      </w:r>
      <w:r w:rsidRPr="007E1B0A">
        <w:rPr>
          <w:rFonts w:ascii="Arial (W1)" w:hAnsi="Arial (W1)" w:hint="cs"/>
          <w:b/>
          <w:bCs/>
          <w:noProof/>
          <w:szCs w:val="22"/>
        </w:rPr>
        <w:t xml:space="preserve"> </w:t>
      </w:r>
      <w:r>
        <w:rPr>
          <w:rFonts w:ascii="Arial (W1)" w:hAnsi="Arial (W1)"/>
          <w:b/>
          <w:bCs/>
          <w:noProof/>
          <w:szCs w:val="22"/>
        </w:rPr>
        <w:t>April 2020</w:t>
      </w:r>
      <w:r w:rsidRPr="007E1B0A">
        <w:rPr>
          <w:rFonts w:ascii="Arial (W1)" w:hAnsi="Arial (W1)" w:hint="cs"/>
          <w:b/>
          <w:bCs/>
          <w:noProof/>
          <w:szCs w:val="22"/>
        </w:rPr>
        <w:t xml:space="preserve"> </w:t>
      </w:r>
    </w:p>
    <w:p w14:paraId="57078F4C" w14:textId="77777777" w:rsidR="00B26B07" w:rsidRPr="007E1B0A" w:rsidRDefault="00B26B07" w:rsidP="00B26B07">
      <w:pPr>
        <w:rPr>
          <w:rFonts w:ascii="Arial (W1)" w:hAnsi="Arial (W1)"/>
          <w:szCs w:val="22"/>
        </w:rPr>
      </w:pPr>
    </w:p>
    <w:p w14:paraId="581142BB" w14:textId="77777777" w:rsidR="00B26B07" w:rsidRPr="007E1B0A" w:rsidRDefault="00B26B07" w:rsidP="00B26B07">
      <w:pPr>
        <w:rPr>
          <w:szCs w:val="22"/>
        </w:rPr>
      </w:pPr>
      <w:r w:rsidRPr="007E1B0A">
        <w:rPr>
          <w:szCs w:val="22"/>
        </w:rPr>
        <w:t>I have reviewed this report and concur with the recommendation.</w:t>
      </w:r>
    </w:p>
    <w:p w14:paraId="1769D797" w14:textId="7569DDCF" w:rsidR="001B393B" w:rsidRPr="00E35CFD" w:rsidRDefault="001B393B" w:rsidP="001B393B">
      <w:pPr>
        <w:keepNext/>
        <w:keepLines/>
        <w:spacing w:after="0"/>
        <w:rPr>
          <w:rFonts w:cs="Arial"/>
          <w:szCs w:val="22"/>
        </w:rPr>
      </w:pPr>
      <w:r w:rsidRPr="00E35CFD">
        <w:rPr>
          <w:noProof/>
        </w:rPr>
        <w:drawing>
          <wp:inline distT="0" distB="0" distL="0" distR="0" wp14:anchorId="1EEA23BD" wp14:editId="1417F049">
            <wp:extent cx="1257300" cy="504825"/>
            <wp:effectExtent l="0" t="0" r="0" b="9525"/>
            <wp:docPr id="2" name="Picture 2" descr="Amy Regado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y Regado Signa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504825"/>
                    </a:xfrm>
                    <a:prstGeom prst="rect">
                      <a:avLst/>
                    </a:prstGeom>
                    <a:noFill/>
                    <a:ln>
                      <a:noFill/>
                    </a:ln>
                  </pic:spPr>
                </pic:pic>
              </a:graphicData>
            </a:graphic>
          </wp:inline>
        </w:drawing>
      </w:r>
    </w:p>
    <w:p w14:paraId="52806BBC" w14:textId="77777777" w:rsidR="001B393B" w:rsidRPr="00E35CFD" w:rsidRDefault="001B393B" w:rsidP="001B393B">
      <w:pPr>
        <w:pStyle w:val="Signature"/>
        <w:spacing w:before="120"/>
        <w:rPr>
          <w:noProof w:val="0"/>
        </w:rPr>
      </w:pPr>
      <w:r w:rsidRPr="00E35CFD">
        <w:rPr>
          <w:noProof w:val="0"/>
        </w:rPr>
        <w:t>Amy Regado</w:t>
      </w:r>
    </w:p>
    <w:p w14:paraId="23B1E7C3" w14:textId="2D8D3502" w:rsidR="001B393B" w:rsidRPr="00E35CFD" w:rsidRDefault="001B393B" w:rsidP="001B393B">
      <w:pPr>
        <w:pStyle w:val="SignatureB"/>
        <w:keepNext/>
        <w:keepLines/>
        <w:rPr>
          <w:noProof w:val="0"/>
        </w:rPr>
      </w:pPr>
      <w:r>
        <w:rPr>
          <w:noProof w:val="0"/>
        </w:rPr>
        <w:t xml:space="preserve">Chief </w:t>
      </w:r>
      <w:r w:rsidRPr="00E35CFD">
        <w:rPr>
          <w:noProof w:val="0"/>
        </w:rPr>
        <w:t>Development Planner</w:t>
      </w:r>
    </w:p>
    <w:p w14:paraId="7B14DCDB" w14:textId="77777777" w:rsidR="001B393B" w:rsidRPr="00E35CFD" w:rsidRDefault="001B393B" w:rsidP="001B393B">
      <w:pPr>
        <w:pStyle w:val="SignatureB"/>
        <w:keepNext/>
        <w:keepLines/>
        <w:rPr>
          <w:noProof w:val="0"/>
        </w:rPr>
      </w:pPr>
      <w:r w:rsidRPr="00D24282">
        <w:rPr>
          <w:noProof w:val="0"/>
        </w:rPr>
        <w:t>Development Assessment and C</w:t>
      </w:r>
      <w:r>
        <w:rPr>
          <w:noProof w:val="0"/>
        </w:rPr>
        <w:t>ertification</w:t>
      </w:r>
    </w:p>
    <w:bookmarkEnd w:id="0"/>
    <w:bookmarkEnd w:id="1"/>
    <w:p w14:paraId="73E27752" w14:textId="77777777" w:rsidR="00A10ABF" w:rsidRDefault="00A10ABF" w:rsidP="00AC2796">
      <w:pPr>
        <w:spacing w:after="120"/>
        <w:rPr>
          <w:rFonts w:cs="Arial"/>
          <w:b/>
          <w:szCs w:val="22"/>
        </w:rPr>
      </w:pPr>
    </w:p>
    <w:p w14:paraId="5208679E" w14:textId="77777777" w:rsidR="00483878" w:rsidRPr="009F7C3A" w:rsidRDefault="00483878" w:rsidP="009F7C3A"/>
    <w:sectPr w:rsidR="00483878" w:rsidRPr="009F7C3A" w:rsidSect="001A06A0">
      <w:footerReference w:type="default" r:id="rId14"/>
      <w:pgSz w:w="11906" w:h="16838"/>
      <w:pgMar w:top="1440" w:right="1274" w:bottom="1440"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6C3E58" w14:textId="77777777" w:rsidR="006A2189" w:rsidRDefault="006A2189" w:rsidP="00493096">
      <w:pPr>
        <w:spacing w:after="0"/>
      </w:pPr>
      <w:r>
        <w:separator/>
      </w:r>
    </w:p>
  </w:endnote>
  <w:endnote w:type="continuationSeparator" w:id="0">
    <w:p w14:paraId="4DB48CA9" w14:textId="77777777" w:rsidR="006A2189" w:rsidRDefault="006A2189" w:rsidP="004930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ira Sans">
    <w:altName w:val="Calibri"/>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1)">
    <w:altName w:val="Arial"/>
    <w:charset w:val="00"/>
    <w:family w:val="swiss"/>
    <w:pitch w:val="variable"/>
    <w:sig w:usb0="00000000"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7303215"/>
      <w:docPartObj>
        <w:docPartGallery w:val="Page Numbers (Bottom of Page)"/>
        <w:docPartUnique/>
      </w:docPartObj>
    </w:sdtPr>
    <w:sdtEndPr>
      <w:rPr>
        <w:noProof/>
      </w:rPr>
    </w:sdtEndPr>
    <w:sdtContent>
      <w:p w14:paraId="1F1DF653" w14:textId="77777777" w:rsidR="00893553" w:rsidRDefault="00893553">
        <w:pPr>
          <w:pStyle w:val="Footer"/>
          <w:jc w:val="right"/>
        </w:pPr>
        <w:r>
          <w:fldChar w:fldCharType="begin"/>
        </w:r>
        <w:r>
          <w:instrText xml:space="preserve"> PAGE   \* MERGEFORMAT </w:instrText>
        </w:r>
        <w:r>
          <w:fldChar w:fldCharType="separate"/>
        </w:r>
        <w:r>
          <w:rPr>
            <w:noProof/>
          </w:rPr>
          <w:t>32</w:t>
        </w:r>
        <w:r>
          <w:rPr>
            <w:noProof/>
          </w:rPr>
          <w:fldChar w:fldCharType="end"/>
        </w:r>
      </w:p>
    </w:sdtContent>
  </w:sdt>
  <w:p w14:paraId="5B7F99E7" w14:textId="77777777" w:rsidR="00893553" w:rsidRDefault="008935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50467E" w14:textId="77777777" w:rsidR="006A2189" w:rsidRDefault="006A2189" w:rsidP="00493096">
      <w:pPr>
        <w:spacing w:after="0"/>
      </w:pPr>
      <w:r>
        <w:separator/>
      </w:r>
    </w:p>
  </w:footnote>
  <w:footnote w:type="continuationSeparator" w:id="0">
    <w:p w14:paraId="73D4A132" w14:textId="77777777" w:rsidR="006A2189" w:rsidRDefault="006A2189" w:rsidP="0049309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03528"/>
    <w:multiLevelType w:val="multilevel"/>
    <w:tmpl w:val="0752236C"/>
    <w:lvl w:ilvl="0">
      <w:start w:val="1"/>
      <w:numFmt w:val="decimal"/>
      <w:lvlText w:val="%1"/>
      <w:lvlJc w:val="left"/>
      <w:pPr>
        <w:tabs>
          <w:tab w:val="num" w:pos="567"/>
        </w:tabs>
        <w:ind w:left="567" w:firstLine="0"/>
      </w:pPr>
      <w:rPr>
        <w:rFonts w:hint="default"/>
      </w:rPr>
    </w:lvl>
    <w:lvl w:ilvl="1">
      <w:start w:val="1"/>
      <w:numFmt w:val="lowerLetter"/>
      <w:pStyle w:val="PathwayConda"/>
      <w:lvlText w:val="%2."/>
      <w:lvlJc w:val="left"/>
      <w:pPr>
        <w:tabs>
          <w:tab w:val="num" w:pos="567"/>
        </w:tabs>
        <w:ind w:left="1134" w:firstLine="0"/>
      </w:pPr>
      <w:rPr>
        <w:rFonts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1" w15:restartNumberingAfterBreak="0">
    <w:nsid w:val="0460775C"/>
    <w:multiLevelType w:val="hybridMultilevel"/>
    <w:tmpl w:val="B4A6B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2E1A80"/>
    <w:multiLevelType w:val="hybridMultilevel"/>
    <w:tmpl w:val="AFF6DBB0"/>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3" w15:restartNumberingAfterBreak="0">
    <w:nsid w:val="13781A29"/>
    <w:multiLevelType w:val="hybridMultilevel"/>
    <w:tmpl w:val="9B5A69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4C03519"/>
    <w:multiLevelType w:val="hybridMultilevel"/>
    <w:tmpl w:val="5B68F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611216"/>
    <w:multiLevelType w:val="hybridMultilevel"/>
    <w:tmpl w:val="0B12F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7171B0"/>
    <w:multiLevelType w:val="hybridMultilevel"/>
    <w:tmpl w:val="2578BA4A"/>
    <w:lvl w:ilvl="0" w:tplc="DA5A41C2">
      <w:numFmt w:val="bullet"/>
      <w:lvlText w:val="•"/>
      <w:lvlJc w:val="left"/>
      <w:pPr>
        <w:ind w:left="720" w:hanging="360"/>
      </w:pPr>
      <w:rPr>
        <w:rFonts w:ascii="Arial" w:eastAsia="Times New Roman" w:hAnsi="Arial" w:cs="Arial" w:hint="default"/>
        <w:color w:val="00000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8A54DF"/>
    <w:multiLevelType w:val="hybridMultilevel"/>
    <w:tmpl w:val="8632A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C20909"/>
    <w:multiLevelType w:val="hybridMultilevel"/>
    <w:tmpl w:val="9686060C"/>
    <w:lvl w:ilvl="0" w:tplc="0C090001">
      <w:start w:val="1"/>
      <w:numFmt w:val="bullet"/>
      <w:lvlText w:val=""/>
      <w:lvlJc w:val="left"/>
      <w:pPr>
        <w:ind w:left="720" w:hanging="360"/>
      </w:pPr>
      <w:rPr>
        <w:rFonts w:ascii="Symbol" w:hAnsi="Symbol" w:hint="default"/>
        <w:color w:val="00000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701BDA"/>
    <w:multiLevelType w:val="hybridMultilevel"/>
    <w:tmpl w:val="3FE6A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2065C3"/>
    <w:multiLevelType w:val="hybridMultilevel"/>
    <w:tmpl w:val="57F00EE8"/>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1" w15:restartNumberingAfterBreak="0">
    <w:nsid w:val="39D569F7"/>
    <w:multiLevelType w:val="hybridMultilevel"/>
    <w:tmpl w:val="D64EF5B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D413328"/>
    <w:multiLevelType w:val="hybridMultilevel"/>
    <w:tmpl w:val="7C0C4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FD7347"/>
    <w:multiLevelType w:val="hybridMultilevel"/>
    <w:tmpl w:val="8BEA2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37238F"/>
    <w:multiLevelType w:val="hybridMultilevel"/>
    <w:tmpl w:val="97A86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AC2B3A"/>
    <w:multiLevelType w:val="hybridMultilevel"/>
    <w:tmpl w:val="20387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6A1841"/>
    <w:multiLevelType w:val="hybridMultilevel"/>
    <w:tmpl w:val="67E651DA"/>
    <w:lvl w:ilvl="0" w:tplc="6640010C">
      <w:start w:val="1"/>
      <w:numFmt w:val="lowerLetter"/>
      <w:lvlRestart w:val="0"/>
      <w:pStyle w:val="PathwayZonea"/>
      <w:lvlText w:val="%1."/>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507F5F44"/>
    <w:multiLevelType w:val="multilevel"/>
    <w:tmpl w:val="DFDEC9C4"/>
    <w:lvl w:ilvl="0">
      <w:start w:val="1"/>
      <w:numFmt w:val="decimal"/>
      <w:pStyle w:val="NoHeading1"/>
      <w:lvlText w:val="%1"/>
      <w:lvlJc w:val="left"/>
      <w:pPr>
        <w:tabs>
          <w:tab w:val="num" w:pos="567"/>
        </w:tabs>
        <w:ind w:left="567" w:hanging="567"/>
      </w:pPr>
      <w:rPr>
        <w:rFonts w:ascii="Arial" w:hAnsi="Arial" w:hint="default"/>
      </w:rPr>
    </w:lvl>
    <w:lvl w:ilvl="1">
      <w:start w:val="1"/>
      <w:numFmt w:val="decimal"/>
      <w:pStyle w:val="NoHeading2"/>
      <w:lvlText w:val="%1.%2"/>
      <w:lvlJc w:val="left"/>
      <w:pPr>
        <w:tabs>
          <w:tab w:val="num" w:pos="567"/>
        </w:tabs>
        <w:ind w:left="567" w:hanging="567"/>
      </w:pPr>
      <w:rPr>
        <w:rFonts w:ascii="Arial" w:hAnsi="Arial" w:hint="default"/>
        <w:sz w:val="22"/>
      </w:rPr>
    </w:lvl>
    <w:lvl w:ilvl="2">
      <w:start w:val="1"/>
      <w:numFmt w:val="decimal"/>
      <w:pStyle w:val="NoHeading3"/>
      <w:lvlText w:val="%1.%2.%3"/>
      <w:lvlJc w:val="left"/>
      <w:pPr>
        <w:tabs>
          <w:tab w:val="num" w:pos="720"/>
        </w:tabs>
        <w:ind w:left="567" w:hanging="567"/>
      </w:pPr>
      <w:rPr>
        <w:rFonts w:ascii="Arial" w:hAnsi="Aria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oHeading4"/>
      <w:lvlText w:val="%1.%2.%3.%4"/>
      <w:lvlJc w:val="left"/>
      <w:pPr>
        <w:tabs>
          <w:tab w:val="num" w:pos="720"/>
        </w:tabs>
        <w:ind w:left="567" w:hanging="56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18" w15:restartNumberingAfterBreak="0">
    <w:nsid w:val="57FD451A"/>
    <w:multiLevelType w:val="hybridMultilevel"/>
    <w:tmpl w:val="B8868F06"/>
    <w:lvl w:ilvl="0" w:tplc="6A8270D2">
      <w:start w:val="1"/>
      <w:numFmt w:val="decimal"/>
      <w:lvlRestart w:val="0"/>
      <w:pStyle w:val="PathwayCondNo1"/>
      <w:lvlText w:val="%1."/>
      <w:lvlJc w:val="left"/>
      <w:pPr>
        <w:tabs>
          <w:tab w:val="num" w:pos="567"/>
        </w:tabs>
        <w:ind w:left="567" w:hanging="567"/>
      </w:pPr>
      <w:rPr>
        <w:rFonts w:ascii="Arial" w:hAnsi="Arial" w:cs="Arial" w:hint="default"/>
        <w:b/>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597C2D87"/>
    <w:multiLevelType w:val="hybridMultilevel"/>
    <w:tmpl w:val="AA9A5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181763"/>
    <w:multiLevelType w:val="hybridMultilevel"/>
    <w:tmpl w:val="C5C49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1343CD"/>
    <w:multiLevelType w:val="hybridMultilevel"/>
    <w:tmpl w:val="BFCEEEC2"/>
    <w:lvl w:ilvl="0" w:tplc="C024C29E">
      <w:start w:val="1"/>
      <w:numFmt w:val="decimal"/>
      <w:lvlRestart w:val="0"/>
      <w:pStyle w:val="PathwayCondNo"/>
      <w:lvlText w:val="%1."/>
      <w:lvlJc w:val="left"/>
      <w:pPr>
        <w:tabs>
          <w:tab w:val="num" w:pos="567"/>
        </w:tabs>
        <w:ind w:left="567" w:hanging="567"/>
      </w:pPr>
      <w:rPr>
        <w:rFonts w:ascii="Arial" w:hAnsi="Arial" w:cs="Arial" w:hint="default"/>
        <w:b/>
        <w:i w:val="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649C7662"/>
    <w:multiLevelType w:val="hybridMultilevel"/>
    <w:tmpl w:val="AE2E9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AA21086"/>
    <w:multiLevelType w:val="hybridMultilevel"/>
    <w:tmpl w:val="0ADC17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77DD2F24"/>
    <w:multiLevelType w:val="hybridMultilevel"/>
    <w:tmpl w:val="58448D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21"/>
  </w:num>
  <w:num w:numId="4">
    <w:abstractNumId w:val="18"/>
  </w:num>
  <w:num w:numId="5">
    <w:abstractNumId w:val="16"/>
  </w:num>
  <w:num w:numId="6">
    <w:abstractNumId w:val="24"/>
  </w:num>
  <w:num w:numId="7">
    <w:abstractNumId w:val="3"/>
  </w:num>
  <w:num w:numId="8">
    <w:abstractNumId w:val="19"/>
  </w:num>
  <w:num w:numId="9">
    <w:abstractNumId w:val="15"/>
  </w:num>
  <w:num w:numId="10">
    <w:abstractNumId w:val="9"/>
  </w:num>
  <w:num w:numId="11">
    <w:abstractNumId w:val="14"/>
  </w:num>
  <w:num w:numId="12">
    <w:abstractNumId w:val="4"/>
  </w:num>
  <w:num w:numId="13">
    <w:abstractNumId w:val="12"/>
  </w:num>
  <w:num w:numId="14">
    <w:abstractNumId w:val="6"/>
  </w:num>
  <w:num w:numId="15">
    <w:abstractNumId w:val="8"/>
  </w:num>
  <w:num w:numId="16">
    <w:abstractNumId w:val="7"/>
  </w:num>
  <w:num w:numId="17">
    <w:abstractNumId w:val="23"/>
  </w:num>
  <w:num w:numId="18">
    <w:abstractNumId w:val="5"/>
  </w:num>
  <w:num w:numId="19">
    <w:abstractNumId w:val="1"/>
  </w:num>
  <w:num w:numId="20">
    <w:abstractNumId w:val="20"/>
  </w:num>
  <w:num w:numId="21">
    <w:abstractNumId w:val="10"/>
  </w:num>
  <w:num w:numId="22">
    <w:abstractNumId w:val="2"/>
  </w:num>
  <w:num w:numId="23">
    <w:abstractNumId w:val="11"/>
  </w:num>
  <w:num w:numId="24">
    <w:abstractNumId w:val="13"/>
  </w:num>
  <w:num w:numId="25">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WithLetterhead" w:val="True"/>
  </w:docVars>
  <w:rsids>
    <w:rsidRoot w:val="00A10ABF"/>
    <w:rsid w:val="0000582C"/>
    <w:rsid w:val="00042236"/>
    <w:rsid w:val="00057070"/>
    <w:rsid w:val="00057F1D"/>
    <w:rsid w:val="000608F0"/>
    <w:rsid w:val="0006505C"/>
    <w:rsid w:val="0008342A"/>
    <w:rsid w:val="00096ADC"/>
    <w:rsid w:val="000A66F0"/>
    <w:rsid w:val="000C4D20"/>
    <w:rsid w:val="000D08A5"/>
    <w:rsid w:val="000D1CE9"/>
    <w:rsid w:val="000D7183"/>
    <w:rsid w:val="000E045F"/>
    <w:rsid w:val="000E0F23"/>
    <w:rsid w:val="000E477E"/>
    <w:rsid w:val="000E61BF"/>
    <w:rsid w:val="000F4CC6"/>
    <w:rsid w:val="000F4E3B"/>
    <w:rsid w:val="00102A81"/>
    <w:rsid w:val="00110183"/>
    <w:rsid w:val="00112123"/>
    <w:rsid w:val="001230B3"/>
    <w:rsid w:val="00125734"/>
    <w:rsid w:val="00132236"/>
    <w:rsid w:val="00133054"/>
    <w:rsid w:val="001333E6"/>
    <w:rsid w:val="001352E9"/>
    <w:rsid w:val="00140612"/>
    <w:rsid w:val="00147D86"/>
    <w:rsid w:val="00155ABA"/>
    <w:rsid w:val="0015675E"/>
    <w:rsid w:val="0016189F"/>
    <w:rsid w:val="00167169"/>
    <w:rsid w:val="001742E2"/>
    <w:rsid w:val="00177E88"/>
    <w:rsid w:val="001865A4"/>
    <w:rsid w:val="001A06A0"/>
    <w:rsid w:val="001A16D5"/>
    <w:rsid w:val="001B3316"/>
    <w:rsid w:val="001B393B"/>
    <w:rsid w:val="001C1E17"/>
    <w:rsid w:val="001C28AD"/>
    <w:rsid w:val="001C5115"/>
    <w:rsid w:val="00207AC5"/>
    <w:rsid w:val="00210AEC"/>
    <w:rsid w:val="00215A6F"/>
    <w:rsid w:val="002331EE"/>
    <w:rsid w:val="00241430"/>
    <w:rsid w:val="00251CF5"/>
    <w:rsid w:val="002529BF"/>
    <w:rsid w:val="002552FF"/>
    <w:rsid w:val="00255BA4"/>
    <w:rsid w:val="00264C91"/>
    <w:rsid w:val="002828E3"/>
    <w:rsid w:val="0028478A"/>
    <w:rsid w:val="00292303"/>
    <w:rsid w:val="002F55EA"/>
    <w:rsid w:val="002F72F0"/>
    <w:rsid w:val="00310BF5"/>
    <w:rsid w:val="00312E01"/>
    <w:rsid w:val="00337776"/>
    <w:rsid w:val="003409A9"/>
    <w:rsid w:val="00353272"/>
    <w:rsid w:val="003541DE"/>
    <w:rsid w:val="00356393"/>
    <w:rsid w:val="003731A5"/>
    <w:rsid w:val="00376B2C"/>
    <w:rsid w:val="00380E6D"/>
    <w:rsid w:val="00385918"/>
    <w:rsid w:val="003A16F2"/>
    <w:rsid w:val="003A5502"/>
    <w:rsid w:val="003B37F2"/>
    <w:rsid w:val="003B37FF"/>
    <w:rsid w:val="003C4206"/>
    <w:rsid w:val="003F1F9B"/>
    <w:rsid w:val="003F56D3"/>
    <w:rsid w:val="004121B8"/>
    <w:rsid w:val="0041276F"/>
    <w:rsid w:val="00416663"/>
    <w:rsid w:val="004304AF"/>
    <w:rsid w:val="00432E70"/>
    <w:rsid w:val="00456F2E"/>
    <w:rsid w:val="00457B35"/>
    <w:rsid w:val="0047093E"/>
    <w:rsid w:val="00471CEA"/>
    <w:rsid w:val="00472934"/>
    <w:rsid w:val="0048232A"/>
    <w:rsid w:val="00483878"/>
    <w:rsid w:val="00491184"/>
    <w:rsid w:val="00493096"/>
    <w:rsid w:val="00493E71"/>
    <w:rsid w:val="004947B1"/>
    <w:rsid w:val="00497059"/>
    <w:rsid w:val="004A1B87"/>
    <w:rsid w:val="004B407E"/>
    <w:rsid w:val="004C095E"/>
    <w:rsid w:val="004C4688"/>
    <w:rsid w:val="004D5948"/>
    <w:rsid w:val="004E3DED"/>
    <w:rsid w:val="00501604"/>
    <w:rsid w:val="00501B46"/>
    <w:rsid w:val="00502453"/>
    <w:rsid w:val="005039D7"/>
    <w:rsid w:val="005059B2"/>
    <w:rsid w:val="00514CAC"/>
    <w:rsid w:val="00515367"/>
    <w:rsid w:val="00516EB3"/>
    <w:rsid w:val="0052299F"/>
    <w:rsid w:val="005239F1"/>
    <w:rsid w:val="005264DB"/>
    <w:rsid w:val="00534A1A"/>
    <w:rsid w:val="00542F8A"/>
    <w:rsid w:val="00566FB6"/>
    <w:rsid w:val="00572921"/>
    <w:rsid w:val="0057332D"/>
    <w:rsid w:val="00587F92"/>
    <w:rsid w:val="0059191A"/>
    <w:rsid w:val="00595C3B"/>
    <w:rsid w:val="005A11A2"/>
    <w:rsid w:val="005C35D7"/>
    <w:rsid w:val="005C5DDE"/>
    <w:rsid w:val="005E79A8"/>
    <w:rsid w:val="006004DA"/>
    <w:rsid w:val="00612B19"/>
    <w:rsid w:val="00612B48"/>
    <w:rsid w:val="006152D3"/>
    <w:rsid w:val="00615F9E"/>
    <w:rsid w:val="006418DF"/>
    <w:rsid w:val="006445E9"/>
    <w:rsid w:val="00654592"/>
    <w:rsid w:val="00686649"/>
    <w:rsid w:val="00687208"/>
    <w:rsid w:val="006968C1"/>
    <w:rsid w:val="006976EA"/>
    <w:rsid w:val="006A2189"/>
    <w:rsid w:val="006B1122"/>
    <w:rsid w:val="006B16EF"/>
    <w:rsid w:val="006C2B65"/>
    <w:rsid w:val="006D7440"/>
    <w:rsid w:val="006E5492"/>
    <w:rsid w:val="006E5C0C"/>
    <w:rsid w:val="006E6B61"/>
    <w:rsid w:val="00704528"/>
    <w:rsid w:val="007079D7"/>
    <w:rsid w:val="007226D1"/>
    <w:rsid w:val="007317D2"/>
    <w:rsid w:val="00731A93"/>
    <w:rsid w:val="00732CBD"/>
    <w:rsid w:val="00737A64"/>
    <w:rsid w:val="00741E3A"/>
    <w:rsid w:val="00745287"/>
    <w:rsid w:val="00760054"/>
    <w:rsid w:val="00782256"/>
    <w:rsid w:val="00784A14"/>
    <w:rsid w:val="00790C85"/>
    <w:rsid w:val="00792F78"/>
    <w:rsid w:val="007940E5"/>
    <w:rsid w:val="007975B4"/>
    <w:rsid w:val="007B6EED"/>
    <w:rsid w:val="007D1926"/>
    <w:rsid w:val="007D3D38"/>
    <w:rsid w:val="007E0846"/>
    <w:rsid w:val="007E5C31"/>
    <w:rsid w:val="007E7F47"/>
    <w:rsid w:val="00805930"/>
    <w:rsid w:val="00807AB7"/>
    <w:rsid w:val="00821806"/>
    <w:rsid w:val="00836F47"/>
    <w:rsid w:val="00862D88"/>
    <w:rsid w:val="008745CB"/>
    <w:rsid w:val="0088103E"/>
    <w:rsid w:val="00884891"/>
    <w:rsid w:val="00893553"/>
    <w:rsid w:val="008A48FD"/>
    <w:rsid w:val="008B2044"/>
    <w:rsid w:val="008B5891"/>
    <w:rsid w:val="008C748E"/>
    <w:rsid w:val="008C74A4"/>
    <w:rsid w:val="008D031F"/>
    <w:rsid w:val="008E0340"/>
    <w:rsid w:val="008F16E2"/>
    <w:rsid w:val="008F7C2A"/>
    <w:rsid w:val="009004F9"/>
    <w:rsid w:val="009031B6"/>
    <w:rsid w:val="009047F6"/>
    <w:rsid w:val="00920E8B"/>
    <w:rsid w:val="009238D8"/>
    <w:rsid w:val="00943126"/>
    <w:rsid w:val="009576D2"/>
    <w:rsid w:val="00987B30"/>
    <w:rsid w:val="009A2404"/>
    <w:rsid w:val="009A6F2C"/>
    <w:rsid w:val="009B2CE0"/>
    <w:rsid w:val="009C3D13"/>
    <w:rsid w:val="009D1CCD"/>
    <w:rsid w:val="009D20D3"/>
    <w:rsid w:val="009F6806"/>
    <w:rsid w:val="009F7C3A"/>
    <w:rsid w:val="00A042FF"/>
    <w:rsid w:val="00A10ABF"/>
    <w:rsid w:val="00A22CE2"/>
    <w:rsid w:val="00A270C3"/>
    <w:rsid w:val="00A31E55"/>
    <w:rsid w:val="00A47D05"/>
    <w:rsid w:val="00A50DB0"/>
    <w:rsid w:val="00A64771"/>
    <w:rsid w:val="00A650A1"/>
    <w:rsid w:val="00A719AF"/>
    <w:rsid w:val="00A74E1F"/>
    <w:rsid w:val="00A84D8F"/>
    <w:rsid w:val="00A87295"/>
    <w:rsid w:val="00A96FF7"/>
    <w:rsid w:val="00AA393B"/>
    <w:rsid w:val="00AB36DB"/>
    <w:rsid w:val="00AC2796"/>
    <w:rsid w:val="00AD0DA2"/>
    <w:rsid w:val="00AD1166"/>
    <w:rsid w:val="00AF08B5"/>
    <w:rsid w:val="00AF4F83"/>
    <w:rsid w:val="00B03FC6"/>
    <w:rsid w:val="00B1451A"/>
    <w:rsid w:val="00B26B07"/>
    <w:rsid w:val="00B32679"/>
    <w:rsid w:val="00B34819"/>
    <w:rsid w:val="00B470C2"/>
    <w:rsid w:val="00B61E86"/>
    <w:rsid w:val="00B628A9"/>
    <w:rsid w:val="00B7207F"/>
    <w:rsid w:val="00B82A1C"/>
    <w:rsid w:val="00B928D6"/>
    <w:rsid w:val="00BA49E2"/>
    <w:rsid w:val="00BB1470"/>
    <w:rsid w:val="00BC0802"/>
    <w:rsid w:val="00BC0E4C"/>
    <w:rsid w:val="00BD03FF"/>
    <w:rsid w:val="00BD7380"/>
    <w:rsid w:val="00BE481B"/>
    <w:rsid w:val="00BF0969"/>
    <w:rsid w:val="00BF2FF5"/>
    <w:rsid w:val="00BF3AC1"/>
    <w:rsid w:val="00C11F69"/>
    <w:rsid w:val="00C14974"/>
    <w:rsid w:val="00C20221"/>
    <w:rsid w:val="00C359C4"/>
    <w:rsid w:val="00C41B92"/>
    <w:rsid w:val="00C470F5"/>
    <w:rsid w:val="00C51B5E"/>
    <w:rsid w:val="00C52980"/>
    <w:rsid w:val="00C54E40"/>
    <w:rsid w:val="00C56868"/>
    <w:rsid w:val="00C63A2F"/>
    <w:rsid w:val="00C674DB"/>
    <w:rsid w:val="00C67F97"/>
    <w:rsid w:val="00C80BA7"/>
    <w:rsid w:val="00C94387"/>
    <w:rsid w:val="00C9728A"/>
    <w:rsid w:val="00CA0B46"/>
    <w:rsid w:val="00CA4064"/>
    <w:rsid w:val="00CA6E7B"/>
    <w:rsid w:val="00CB65F2"/>
    <w:rsid w:val="00CC3FA9"/>
    <w:rsid w:val="00CC7DCE"/>
    <w:rsid w:val="00CF4F24"/>
    <w:rsid w:val="00D228C2"/>
    <w:rsid w:val="00D24289"/>
    <w:rsid w:val="00D40483"/>
    <w:rsid w:val="00D507C0"/>
    <w:rsid w:val="00D5775F"/>
    <w:rsid w:val="00D92B16"/>
    <w:rsid w:val="00DA1AD9"/>
    <w:rsid w:val="00DA6F35"/>
    <w:rsid w:val="00DD3A48"/>
    <w:rsid w:val="00DD3B7A"/>
    <w:rsid w:val="00DE12DF"/>
    <w:rsid w:val="00E02489"/>
    <w:rsid w:val="00E219DB"/>
    <w:rsid w:val="00E34D29"/>
    <w:rsid w:val="00E423D2"/>
    <w:rsid w:val="00E43F12"/>
    <w:rsid w:val="00E50373"/>
    <w:rsid w:val="00E52C41"/>
    <w:rsid w:val="00E557A5"/>
    <w:rsid w:val="00E710A9"/>
    <w:rsid w:val="00E820D7"/>
    <w:rsid w:val="00E860DF"/>
    <w:rsid w:val="00E9250E"/>
    <w:rsid w:val="00EA6450"/>
    <w:rsid w:val="00EB1F49"/>
    <w:rsid w:val="00EC46CE"/>
    <w:rsid w:val="00EC7CB6"/>
    <w:rsid w:val="00ED4025"/>
    <w:rsid w:val="00EE1A09"/>
    <w:rsid w:val="00EF6FB3"/>
    <w:rsid w:val="00F130D5"/>
    <w:rsid w:val="00F13E1C"/>
    <w:rsid w:val="00F17593"/>
    <w:rsid w:val="00F3328A"/>
    <w:rsid w:val="00F339D3"/>
    <w:rsid w:val="00F34DEE"/>
    <w:rsid w:val="00F4689E"/>
    <w:rsid w:val="00F525C7"/>
    <w:rsid w:val="00F80E44"/>
    <w:rsid w:val="00F83E37"/>
    <w:rsid w:val="00F95692"/>
    <w:rsid w:val="00F96DB6"/>
    <w:rsid w:val="00FA432E"/>
    <w:rsid w:val="00FB5AEA"/>
    <w:rsid w:val="00FC0427"/>
    <w:rsid w:val="00FC0826"/>
    <w:rsid w:val="00FC4A85"/>
    <w:rsid w:val="00FC4FB3"/>
    <w:rsid w:val="00FD67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320253"/>
  <w14:discardImageEditingData/>
  <w15:chartTrackingRefBased/>
  <w15:docId w15:val="{2D8487F3-B6C7-4560-ACDA-E7883E408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n-AU" w:eastAsia="en-AU" w:bidi="ar-SA"/>
      </w:rPr>
    </w:rPrDefault>
    <w:pPrDefault>
      <w:pPr>
        <w:spacing w:after="120"/>
        <w:ind w:left="567" w:hanging="567"/>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10ABF"/>
    <w:pPr>
      <w:spacing w:after="160"/>
      <w:ind w:left="0" w:firstLine="0"/>
    </w:pPr>
    <w:rPr>
      <w:szCs w:val="20"/>
    </w:rPr>
  </w:style>
  <w:style w:type="paragraph" w:styleId="Heading1">
    <w:name w:val="heading 1"/>
    <w:basedOn w:val="Normal"/>
    <w:next w:val="Normal"/>
    <w:link w:val="Heading1Char"/>
    <w:qFormat/>
    <w:rsid w:val="00DD3B7A"/>
    <w:pPr>
      <w:keepNext/>
      <w:outlineLvl w:val="0"/>
    </w:pPr>
    <w:rPr>
      <w:rFonts w:ascii="Arial Bold" w:hAnsi="Arial Bold"/>
      <w:b/>
      <w:sz w:val="28"/>
      <w:szCs w:val="28"/>
    </w:rPr>
  </w:style>
  <w:style w:type="paragraph" w:styleId="Heading2">
    <w:name w:val="heading 2"/>
    <w:basedOn w:val="Normal"/>
    <w:next w:val="Normal"/>
    <w:link w:val="Heading2Char"/>
    <w:qFormat/>
    <w:rsid w:val="00DD3B7A"/>
    <w:pPr>
      <w:keepLines/>
      <w:spacing w:after="320"/>
      <w:outlineLvl w:val="1"/>
    </w:pPr>
    <w:rPr>
      <w:b/>
      <w:sz w:val="26"/>
    </w:rPr>
  </w:style>
  <w:style w:type="paragraph" w:styleId="Heading3">
    <w:name w:val="heading 3"/>
    <w:basedOn w:val="Normal"/>
    <w:next w:val="Normal"/>
    <w:qFormat/>
    <w:rsid w:val="00DD3B7A"/>
    <w:pPr>
      <w:keepLines/>
      <w:spacing w:before="60"/>
      <w:outlineLvl w:val="2"/>
    </w:pPr>
    <w:rPr>
      <w:b/>
    </w:rPr>
  </w:style>
  <w:style w:type="paragraph" w:styleId="Heading4">
    <w:name w:val="heading 4"/>
    <w:basedOn w:val="Normal"/>
    <w:next w:val="Normal"/>
    <w:link w:val="Heading4Char"/>
    <w:qFormat/>
    <w:rsid w:val="00DD3B7A"/>
    <w:pPr>
      <w:keepNext/>
      <w:spacing w:before="60"/>
      <w:outlineLvl w:val="3"/>
    </w:pPr>
    <w:rPr>
      <w:b/>
    </w:rPr>
  </w:style>
  <w:style w:type="paragraph" w:styleId="Heading5">
    <w:name w:val="heading 5"/>
    <w:basedOn w:val="Normal"/>
    <w:next w:val="Normal"/>
    <w:rsid w:val="00DD3B7A"/>
    <w:pPr>
      <w:keepNext/>
      <w:spacing w:before="60" w:after="320"/>
      <w:outlineLvl w:val="4"/>
    </w:pPr>
    <w:rPr>
      <w:rFonts w:ascii="Arial Bold" w:hAnsi="Arial Bold"/>
      <w:b/>
      <w:sz w:val="26"/>
      <w:szCs w:val="26"/>
      <w:u w:val="single"/>
    </w:rPr>
  </w:style>
  <w:style w:type="paragraph" w:styleId="Heading6">
    <w:name w:val="heading 6"/>
    <w:basedOn w:val="Normal"/>
    <w:next w:val="Normal"/>
    <w:rsid w:val="00DD3B7A"/>
    <w:pPr>
      <w:keepNext/>
      <w:spacing w:before="60"/>
      <w:outlineLvl w:val="5"/>
    </w:pPr>
    <w:rPr>
      <w:rFonts w:ascii="Arial Bold" w:hAnsi="Arial Bold"/>
      <w:b/>
      <w:u w:val="single"/>
    </w:rPr>
  </w:style>
  <w:style w:type="paragraph" w:styleId="Heading7">
    <w:name w:val="heading 7"/>
    <w:basedOn w:val="Normal"/>
    <w:next w:val="Normal"/>
    <w:rsid w:val="00DD3B7A"/>
    <w:pPr>
      <w:keepNext/>
      <w:spacing w:before="60" w:after="320"/>
      <w:outlineLvl w:val="6"/>
    </w:pPr>
    <w:rPr>
      <w:rFonts w:ascii="Arial Bold" w:hAnsi="Arial Bold"/>
      <w:b/>
      <w:i/>
      <w:sz w:val="26"/>
      <w:szCs w:val="26"/>
    </w:rPr>
  </w:style>
  <w:style w:type="paragraph" w:styleId="Heading8">
    <w:name w:val="heading 8"/>
    <w:basedOn w:val="Normal"/>
    <w:next w:val="Normal"/>
    <w:link w:val="Heading8Char"/>
    <w:qFormat/>
    <w:rsid w:val="00DD3B7A"/>
    <w:pPr>
      <w:keepNext/>
      <w:spacing w:before="60"/>
      <w:outlineLvl w:val="7"/>
    </w:pPr>
    <w:rPr>
      <w:rFonts w:ascii="Arial Bold" w:hAnsi="Arial Bold"/>
      <w:b/>
      <w:i/>
    </w:rPr>
  </w:style>
  <w:style w:type="paragraph" w:styleId="Heading9">
    <w:name w:val="heading 9"/>
    <w:basedOn w:val="Normal"/>
    <w:next w:val="Normal"/>
    <w:rsid w:val="00DD3B7A"/>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DD3B7A"/>
    <w:pPr>
      <w:spacing w:before="120" w:after="160"/>
      <w:jc w:val="center"/>
    </w:pPr>
    <w:rPr>
      <w:b/>
      <w:sz w:val="28"/>
      <w:szCs w:val="28"/>
    </w:rPr>
  </w:style>
  <w:style w:type="paragraph" w:customStyle="1" w:styleId="CMHeading12">
    <w:name w:val="CMHeading12"/>
    <w:basedOn w:val="Normal"/>
    <w:next w:val="Normal"/>
    <w:rsid w:val="00DD3B7A"/>
    <w:rPr>
      <w:b/>
    </w:rPr>
  </w:style>
  <w:style w:type="paragraph" w:customStyle="1" w:styleId="CMHeading13">
    <w:name w:val="CMHeading13"/>
    <w:basedOn w:val="Normal"/>
    <w:rsid w:val="00DD3B7A"/>
    <w:rPr>
      <w:rFonts w:ascii="Arial Bold" w:hAnsi="Arial Bold"/>
      <w:b/>
      <w:sz w:val="26"/>
      <w:szCs w:val="26"/>
    </w:rPr>
  </w:style>
  <w:style w:type="paragraph" w:customStyle="1" w:styleId="CMHelpText">
    <w:name w:val="CMHelpText"/>
    <w:basedOn w:val="Normal"/>
    <w:next w:val="Normal"/>
    <w:rsid w:val="00DD3B7A"/>
    <w:pPr>
      <w:spacing w:after="80"/>
    </w:pPr>
    <w:rPr>
      <w:color w:val="0000FF"/>
    </w:rPr>
  </w:style>
  <w:style w:type="paragraph" w:customStyle="1" w:styleId="CMIndexHeading12">
    <w:name w:val="CMIndexHeading12"/>
    <w:basedOn w:val="CMHeading12"/>
    <w:rsid w:val="00DD3B7A"/>
    <w:pPr>
      <w:tabs>
        <w:tab w:val="left" w:pos="1701"/>
      </w:tabs>
      <w:ind w:left="1701" w:hanging="1701"/>
    </w:pPr>
  </w:style>
  <w:style w:type="paragraph" w:customStyle="1" w:styleId="CMMHeading11">
    <w:name w:val="CMMHeading11"/>
    <w:basedOn w:val="Normal"/>
    <w:next w:val="Normal"/>
    <w:rsid w:val="00DD3B7A"/>
    <w:pPr>
      <w:spacing w:before="60"/>
    </w:pPr>
    <w:rPr>
      <w:rFonts w:ascii="Arial Bold" w:hAnsi="Arial Bold"/>
      <w:b/>
    </w:rPr>
  </w:style>
  <w:style w:type="paragraph" w:customStyle="1" w:styleId="CMMHeading12">
    <w:name w:val="CMMHeading12"/>
    <w:basedOn w:val="Normal"/>
    <w:next w:val="Normal"/>
    <w:rsid w:val="00DD3B7A"/>
    <w:pPr>
      <w:spacing w:before="60"/>
    </w:pPr>
    <w:rPr>
      <w:b/>
    </w:rPr>
  </w:style>
  <w:style w:type="paragraph" w:customStyle="1" w:styleId="CMOrdHeading13">
    <w:name w:val="CMOrdHeading13"/>
    <w:basedOn w:val="Normal"/>
    <w:next w:val="Normal"/>
    <w:rsid w:val="00DD3B7A"/>
    <w:pPr>
      <w:spacing w:before="60"/>
    </w:pPr>
    <w:rPr>
      <w:rFonts w:ascii="Arial Bold" w:hAnsi="Arial Bold"/>
      <w:b/>
      <w:sz w:val="26"/>
      <w:szCs w:val="26"/>
    </w:rPr>
  </w:style>
  <w:style w:type="paragraph" w:customStyle="1" w:styleId="CMRHeading11B8">
    <w:name w:val="CMRHeading11B8"/>
    <w:basedOn w:val="Normal"/>
    <w:next w:val="Normal"/>
    <w:rsid w:val="00DD3B7A"/>
    <w:pPr>
      <w:spacing w:before="160"/>
    </w:pPr>
    <w:rPr>
      <w:b/>
    </w:rPr>
  </w:style>
  <w:style w:type="paragraph" w:customStyle="1" w:styleId="CMRHeading11I">
    <w:name w:val="CMRHeading11I"/>
    <w:basedOn w:val="CMRHeading11B8"/>
    <w:rsid w:val="00DD3B7A"/>
    <w:pPr>
      <w:spacing w:before="0"/>
    </w:pPr>
    <w:rPr>
      <w:rFonts w:ascii="Arial Bold" w:hAnsi="Arial Bold"/>
      <w:i/>
      <w:szCs w:val="22"/>
    </w:rPr>
  </w:style>
  <w:style w:type="paragraph" w:customStyle="1" w:styleId="CMTextNoS">
    <w:name w:val="CMTextNoS"/>
    <w:basedOn w:val="Normal"/>
    <w:rsid w:val="00DD3B7A"/>
  </w:style>
  <w:style w:type="paragraph" w:customStyle="1" w:styleId="CMTextR">
    <w:name w:val="CMTextR"/>
    <w:basedOn w:val="Normal"/>
    <w:rsid w:val="00DD3B7A"/>
    <w:pPr>
      <w:jc w:val="right"/>
    </w:pPr>
  </w:style>
  <w:style w:type="paragraph" w:styleId="Date">
    <w:name w:val="Date"/>
    <w:basedOn w:val="Normal"/>
    <w:next w:val="Normal"/>
    <w:link w:val="DateChar"/>
    <w:rsid w:val="00DD3B7A"/>
    <w:pPr>
      <w:spacing w:after="480"/>
    </w:pPr>
  </w:style>
  <w:style w:type="paragraph" w:customStyle="1" w:styleId="Dear">
    <w:name w:val="Dear"/>
    <w:next w:val="Normal"/>
    <w:rsid w:val="00DD3B7A"/>
    <w:pPr>
      <w:spacing w:before="320" w:after="160"/>
    </w:pPr>
  </w:style>
  <w:style w:type="paragraph" w:styleId="Footer">
    <w:name w:val="footer"/>
    <w:basedOn w:val="Normal"/>
    <w:next w:val="Normal"/>
    <w:link w:val="FooterChar"/>
    <w:uiPriority w:val="99"/>
    <w:rsid w:val="006E6B61"/>
    <w:pPr>
      <w:spacing w:before="60"/>
    </w:pPr>
    <w:rPr>
      <w:i/>
      <w:sz w:val="18"/>
    </w:rPr>
  </w:style>
  <w:style w:type="paragraph" w:customStyle="1" w:styleId="FooterEl">
    <w:name w:val="FooterEl"/>
    <w:basedOn w:val="Footer"/>
    <w:rsid w:val="00DD3B7A"/>
    <w:pPr>
      <w:spacing w:before="20" w:after="0"/>
      <w:jc w:val="center"/>
    </w:pPr>
    <w:rPr>
      <w:b/>
      <w:i w:val="0"/>
    </w:rPr>
  </w:style>
  <w:style w:type="paragraph" w:customStyle="1" w:styleId="FooterLMCC">
    <w:name w:val="FooterLMCC"/>
    <w:basedOn w:val="Footer"/>
    <w:next w:val="Footer"/>
    <w:rsid w:val="00DD3B7A"/>
    <w:pPr>
      <w:spacing w:before="0" w:after="0"/>
    </w:pPr>
    <w:rPr>
      <w:b/>
      <w:i w:val="0"/>
      <w:sz w:val="16"/>
    </w:rPr>
  </w:style>
  <w:style w:type="paragraph" w:customStyle="1" w:styleId="GMFooter">
    <w:name w:val="GMFooter"/>
    <w:basedOn w:val="Normal"/>
    <w:rsid w:val="00DD3B7A"/>
    <w:pPr>
      <w:spacing w:after="60"/>
    </w:pPr>
    <w:rPr>
      <w:rFonts w:ascii="Arial Bold" w:hAnsi="Arial Bold"/>
      <w:b/>
      <w:i/>
      <w:noProof/>
      <w:sz w:val="16"/>
      <w:szCs w:val="16"/>
    </w:rPr>
  </w:style>
  <w:style w:type="paragraph" w:styleId="Header">
    <w:name w:val="header"/>
    <w:rsid w:val="00DD3B7A"/>
    <w:pPr>
      <w:spacing w:after="160"/>
    </w:pPr>
  </w:style>
  <w:style w:type="paragraph" w:customStyle="1" w:styleId="HeadingMain">
    <w:name w:val="Heading Main"/>
    <w:next w:val="Normal"/>
    <w:qFormat/>
    <w:rsid w:val="00DD3B7A"/>
    <w:pPr>
      <w:spacing w:before="120" w:after="160"/>
      <w:jc w:val="center"/>
    </w:pPr>
    <w:rPr>
      <w:b/>
      <w:i/>
      <w:sz w:val="28"/>
    </w:rPr>
  </w:style>
  <w:style w:type="paragraph" w:customStyle="1" w:styleId="HelpText">
    <w:name w:val="Help Text"/>
    <w:basedOn w:val="Normal"/>
    <w:rsid w:val="00DD3B7A"/>
    <w:pPr>
      <w:spacing w:before="20" w:after="20"/>
    </w:pPr>
    <w:rPr>
      <w:i/>
      <w:color w:val="5F5F5F"/>
      <w:sz w:val="16"/>
    </w:rPr>
  </w:style>
  <w:style w:type="paragraph" w:customStyle="1" w:styleId="HelpText0">
    <w:name w:val="HelpText"/>
    <w:basedOn w:val="Normal"/>
    <w:next w:val="Normal"/>
    <w:rsid w:val="00DD3B7A"/>
    <w:pPr>
      <w:spacing w:after="80"/>
    </w:pPr>
    <w:rPr>
      <w:color w:val="0000FF"/>
    </w:rPr>
  </w:style>
  <w:style w:type="paragraph" w:customStyle="1" w:styleId="LMCCFont11">
    <w:name w:val="LMCCFont11"/>
    <w:basedOn w:val="Normal"/>
    <w:rsid w:val="00DD3B7A"/>
    <w:pPr>
      <w:spacing w:after="60"/>
    </w:pPr>
    <w:rPr>
      <w:rFonts w:cs="Arial"/>
    </w:rPr>
  </w:style>
  <w:style w:type="paragraph" w:customStyle="1" w:styleId="LMCCFont11P3">
    <w:name w:val="LMCCFont11P3"/>
    <w:basedOn w:val="Normal"/>
    <w:next w:val="Normal"/>
    <w:rsid w:val="00DD3B7A"/>
    <w:pPr>
      <w:spacing w:after="60"/>
    </w:pPr>
    <w:rPr>
      <w:rFonts w:cs="Arial"/>
    </w:rPr>
  </w:style>
  <w:style w:type="paragraph" w:customStyle="1" w:styleId="LMCCHeader">
    <w:name w:val="LMCCHeader"/>
    <w:basedOn w:val="Normal"/>
    <w:rsid w:val="00DD3B7A"/>
    <w:pPr>
      <w:spacing w:after="60"/>
    </w:pPr>
  </w:style>
  <w:style w:type="paragraph" w:customStyle="1" w:styleId="NameA">
    <w:name w:val="NameA"/>
    <w:basedOn w:val="Normal"/>
    <w:next w:val="Normal"/>
    <w:qFormat/>
    <w:rsid w:val="006E6B61"/>
    <w:pPr>
      <w:spacing w:after="0"/>
    </w:pPr>
  </w:style>
  <w:style w:type="paragraph" w:customStyle="1" w:styleId="NoHeading1">
    <w:name w:val="No Heading 1"/>
    <w:basedOn w:val="Heading1"/>
    <w:next w:val="Normal"/>
    <w:qFormat/>
    <w:rsid w:val="00DD3B7A"/>
    <w:pPr>
      <w:numPr>
        <w:numId w:val="1"/>
      </w:numPr>
      <w:spacing w:before="120" w:after="240"/>
    </w:pPr>
  </w:style>
  <w:style w:type="paragraph" w:customStyle="1" w:styleId="NoHeading2">
    <w:name w:val="No Heading 2"/>
    <w:basedOn w:val="Heading2"/>
    <w:next w:val="Normal"/>
    <w:qFormat/>
    <w:rsid w:val="00DD3B7A"/>
    <w:pPr>
      <w:numPr>
        <w:ilvl w:val="1"/>
        <w:numId w:val="1"/>
      </w:numPr>
    </w:pPr>
  </w:style>
  <w:style w:type="paragraph" w:customStyle="1" w:styleId="NoHeading3">
    <w:name w:val="No Heading 3"/>
    <w:basedOn w:val="Heading3"/>
    <w:next w:val="Normal"/>
    <w:qFormat/>
    <w:rsid w:val="00DD3B7A"/>
    <w:pPr>
      <w:numPr>
        <w:ilvl w:val="2"/>
        <w:numId w:val="1"/>
      </w:numPr>
    </w:pPr>
  </w:style>
  <w:style w:type="paragraph" w:customStyle="1" w:styleId="NoHeading4">
    <w:name w:val="No Heading 4"/>
    <w:basedOn w:val="Heading4"/>
    <w:next w:val="Normal"/>
    <w:qFormat/>
    <w:rsid w:val="00DD3B7A"/>
    <w:pPr>
      <w:numPr>
        <w:ilvl w:val="3"/>
        <w:numId w:val="1"/>
      </w:numPr>
    </w:pPr>
  </w:style>
  <w:style w:type="paragraph" w:styleId="NormalIndent">
    <w:name w:val="Normal Indent"/>
    <w:rsid w:val="00DD3B7A"/>
    <w:pPr>
      <w:spacing w:after="160"/>
    </w:pPr>
  </w:style>
  <w:style w:type="paragraph" w:customStyle="1" w:styleId="NormalItalic">
    <w:name w:val="Normal Italic"/>
    <w:basedOn w:val="Normal"/>
    <w:next w:val="Normal"/>
    <w:rsid w:val="00DD3B7A"/>
    <w:rPr>
      <w:i/>
    </w:rPr>
  </w:style>
  <w:style w:type="paragraph" w:customStyle="1" w:styleId="Pathway10">
    <w:name w:val="Pathway10"/>
    <w:basedOn w:val="Normal"/>
    <w:rsid w:val="00DD3B7A"/>
    <w:pPr>
      <w:spacing w:after="60"/>
    </w:pPr>
    <w:rPr>
      <w:rFonts w:cs="Arial"/>
    </w:rPr>
  </w:style>
  <w:style w:type="paragraph" w:customStyle="1" w:styleId="Pathway10B">
    <w:name w:val="Pathway10B"/>
    <w:basedOn w:val="Pathway10"/>
    <w:rsid w:val="00DD3B7A"/>
    <w:rPr>
      <w:b/>
    </w:rPr>
  </w:style>
  <w:style w:type="paragraph" w:customStyle="1" w:styleId="PathwayB">
    <w:name w:val="PathwayB"/>
    <w:basedOn w:val="Normal"/>
    <w:rsid w:val="00DD3B7A"/>
    <w:rPr>
      <w:rFonts w:cs="Arial"/>
      <w:b/>
    </w:rPr>
  </w:style>
  <w:style w:type="paragraph" w:customStyle="1" w:styleId="PathwayConda">
    <w:name w:val="PathwayConda"/>
    <w:basedOn w:val="Normal"/>
    <w:rsid w:val="00DD3B7A"/>
    <w:pPr>
      <w:numPr>
        <w:ilvl w:val="1"/>
        <w:numId w:val="2"/>
      </w:numPr>
    </w:pPr>
    <w:rPr>
      <w:rFonts w:ascii="Arial Bold" w:hAnsi="Arial Bold"/>
      <w:b/>
    </w:rPr>
  </w:style>
  <w:style w:type="paragraph" w:customStyle="1" w:styleId="PathwayCondNo">
    <w:name w:val="PathwayCondNo"/>
    <w:basedOn w:val="Normal"/>
    <w:next w:val="Normal"/>
    <w:rsid w:val="00DD3B7A"/>
    <w:pPr>
      <w:numPr>
        <w:numId w:val="3"/>
      </w:numPr>
    </w:pPr>
    <w:rPr>
      <w:rFonts w:cs="Arial"/>
      <w:b/>
    </w:rPr>
  </w:style>
  <w:style w:type="paragraph" w:customStyle="1" w:styleId="PathwayCondNo1">
    <w:name w:val="PathwayCondNo1"/>
    <w:basedOn w:val="PathwayCondNo"/>
    <w:next w:val="Normal"/>
    <w:rsid w:val="00DD3B7A"/>
    <w:pPr>
      <w:numPr>
        <w:numId w:val="4"/>
      </w:numPr>
    </w:pPr>
    <w:rPr>
      <w:b w:val="0"/>
    </w:rPr>
  </w:style>
  <w:style w:type="paragraph" w:customStyle="1" w:styleId="PathwayH1">
    <w:name w:val="PathwayH1"/>
    <w:basedOn w:val="Normal"/>
    <w:next w:val="Normal"/>
    <w:rsid w:val="00DD3B7A"/>
    <w:pPr>
      <w:spacing w:before="120"/>
      <w:jc w:val="center"/>
    </w:pPr>
    <w:rPr>
      <w:rFonts w:cs="Arial"/>
      <w:b/>
    </w:rPr>
  </w:style>
  <w:style w:type="paragraph" w:customStyle="1" w:styleId="PathwayH2">
    <w:name w:val="PathwayH2"/>
    <w:basedOn w:val="Normal"/>
    <w:next w:val="Normal"/>
    <w:rsid w:val="00DD3B7A"/>
    <w:pPr>
      <w:spacing w:before="60"/>
      <w:jc w:val="center"/>
    </w:pPr>
    <w:rPr>
      <w:rFonts w:cs="Arial"/>
      <w:b/>
    </w:rPr>
  </w:style>
  <w:style w:type="paragraph" w:customStyle="1" w:styleId="PathwayH3">
    <w:name w:val="PathwayH3"/>
    <w:basedOn w:val="Normal"/>
    <w:next w:val="Normal"/>
    <w:rsid w:val="00DD3B7A"/>
    <w:pPr>
      <w:spacing w:before="60" w:after="240"/>
    </w:pPr>
    <w:rPr>
      <w:rFonts w:cs="Arial"/>
      <w:b/>
      <w:sz w:val="24"/>
    </w:rPr>
  </w:style>
  <w:style w:type="paragraph" w:customStyle="1" w:styleId="PathwayHeadingC">
    <w:name w:val="PathwayHeadingC"/>
    <w:basedOn w:val="Normal"/>
    <w:next w:val="Normal"/>
    <w:rsid w:val="00DD3B7A"/>
    <w:pPr>
      <w:spacing w:after="60"/>
      <w:jc w:val="center"/>
    </w:pPr>
    <w:rPr>
      <w:rFonts w:cs="Arial"/>
      <w:b/>
      <w:sz w:val="32"/>
      <w:szCs w:val="32"/>
    </w:rPr>
  </w:style>
  <w:style w:type="paragraph" w:customStyle="1" w:styleId="PathwaySH1">
    <w:name w:val="PathwaySH1"/>
    <w:basedOn w:val="Normal"/>
    <w:next w:val="Normal"/>
    <w:rsid w:val="00DD3B7A"/>
    <w:pPr>
      <w:spacing w:before="240" w:after="60"/>
    </w:pPr>
    <w:rPr>
      <w:rFonts w:cs="Arial"/>
      <w:b/>
    </w:rPr>
  </w:style>
  <w:style w:type="paragraph" w:customStyle="1" w:styleId="PathwaySH2">
    <w:name w:val="PathwaySH2"/>
    <w:basedOn w:val="Normal"/>
    <w:next w:val="Normal"/>
    <w:rsid w:val="00DD3B7A"/>
    <w:pPr>
      <w:spacing w:after="240"/>
    </w:pPr>
    <w:rPr>
      <w:rFonts w:cs="Arial"/>
      <w:b/>
    </w:rPr>
  </w:style>
  <w:style w:type="paragraph" w:customStyle="1" w:styleId="PathwaySH3">
    <w:name w:val="PathwaySH3"/>
    <w:basedOn w:val="Normal"/>
    <w:next w:val="Normal"/>
    <w:rsid w:val="00DD3B7A"/>
    <w:pPr>
      <w:spacing w:before="60" w:after="60"/>
    </w:pPr>
    <w:rPr>
      <w:rFonts w:cs="Arial"/>
      <w:b/>
    </w:rPr>
  </w:style>
  <w:style w:type="paragraph" w:customStyle="1" w:styleId="PathwayZonea">
    <w:name w:val="PathwayZonea"/>
    <w:basedOn w:val="Normal"/>
    <w:rsid w:val="00DD3B7A"/>
    <w:pPr>
      <w:numPr>
        <w:numId w:val="5"/>
      </w:numPr>
    </w:pPr>
    <w:rPr>
      <w:rFonts w:cs="Arial"/>
    </w:rPr>
  </w:style>
  <w:style w:type="paragraph" w:customStyle="1" w:styleId="Re">
    <w:name w:val="Re"/>
    <w:next w:val="Normal"/>
    <w:rsid w:val="00DD3B7A"/>
    <w:pPr>
      <w:spacing w:before="320" w:after="320"/>
    </w:pPr>
    <w:rPr>
      <w:b/>
    </w:rPr>
  </w:style>
  <w:style w:type="paragraph" w:styleId="Signature">
    <w:name w:val="Signature"/>
    <w:next w:val="Normal"/>
    <w:link w:val="SignatureChar"/>
    <w:rsid w:val="00E219DB"/>
    <w:pPr>
      <w:spacing w:before="1000" w:after="0"/>
    </w:pPr>
    <w:rPr>
      <w:noProof/>
    </w:rPr>
  </w:style>
  <w:style w:type="paragraph" w:customStyle="1" w:styleId="SignatureB">
    <w:name w:val="SignatureB"/>
    <w:basedOn w:val="Signature"/>
    <w:next w:val="Normal"/>
    <w:rsid w:val="00DD3B7A"/>
    <w:pPr>
      <w:spacing w:before="0"/>
    </w:pPr>
    <w:rPr>
      <w:b/>
      <w:bCs/>
    </w:rPr>
  </w:style>
  <w:style w:type="table" w:styleId="TableGrid">
    <w:name w:val="Table Grid"/>
    <w:basedOn w:val="TableNormal"/>
    <w:rsid w:val="00DD3B7A"/>
    <w:pPr>
      <w:spacing w:after="160"/>
    </w:pPr>
    <w:tblPr/>
  </w:style>
  <w:style w:type="paragraph" w:customStyle="1" w:styleId="TenderText">
    <w:name w:val="Tender Text"/>
    <w:basedOn w:val="Normal"/>
    <w:rsid w:val="00DD3B7A"/>
    <w:pPr>
      <w:tabs>
        <w:tab w:val="left" w:pos="426"/>
      </w:tabs>
      <w:spacing w:after="60"/>
      <w:jc w:val="both"/>
    </w:pPr>
    <w:rPr>
      <w:rFonts w:ascii="Tahoma" w:hAnsi="Tahoma"/>
      <w:sz w:val="18"/>
    </w:rPr>
  </w:style>
  <w:style w:type="paragraph" w:styleId="TOAHeading">
    <w:name w:val="toa heading"/>
    <w:basedOn w:val="Normal"/>
    <w:next w:val="Normal"/>
    <w:semiHidden/>
    <w:rsid w:val="00DD3B7A"/>
    <w:rPr>
      <w:b/>
      <w:sz w:val="24"/>
    </w:rPr>
  </w:style>
  <w:style w:type="paragraph" w:styleId="TOC2">
    <w:name w:val="toc 2"/>
    <w:basedOn w:val="Normal"/>
    <w:next w:val="Normal"/>
    <w:semiHidden/>
    <w:rsid w:val="00DD3B7A"/>
    <w:pPr>
      <w:tabs>
        <w:tab w:val="right" w:leader="dot" w:pos="8778"/>
      </w:tabs>
      <w:ind w:left="1304" w:hanging="1304"/>
    </w:pPr>
  </w:style>
  <w:style w:type="paragraph" w:customStyle="1" w:styleId="LMCCFontF10Pts8">
    <w:name w:val="LMCCFontF10Pts8"/>
    <w:basedOn w:val="Normal"/>
    <w:next w:val="Normal"/>
    <w:link w:val="LMCCFontF10Pts8Char"/>
    <w:qFormat/>
    <w:rsid w:val="00DD3B7A"/>
  </w:style>
  <w:style w:type="character" w:customStyle="1" w:styleId="LMCCFontF10Pts8Char">
    <w:name w:val="LMCCFontF10Pts8 Char"/>
    <w:basedOn w:val="DefaultParagraphFont"/>
    <w:link w:val="LMCCFontF10Pts8"/>
    <w:rsid w:val="00DD3B7A"/>
    <w:rPr>
      <w:sz w:val="20"/>
    </w:rPr>
  </w:style>
  <w:style w:type="paragraph" w:customStyle="1" w:styleId="LMCCFont11Pts8B">
    <w:name w:val="LMCCFont11Pts8B"/>
    <w:basedOn w:val="Normal"/>
    <w:rsid w:val="00DD3B7A"/>
    <w:pPr>
      <w:spacing w:after="60"/>
    </w:pPr>
    <w:rPr>
      <w:rFonts w:cs="Arial"/>
      <w:b/>
    </w:rPr>
  </w:style>
  <w:style w:type="paragraph" w:customStyle="1" w:styleId="LMCCTextF11Pts8B">
    <w:name w:val="LMCCTextF11Pts8B"/>
    <w:basedOn w:val="Normal"/>
    <w:next w:val="Normal"/>
    <w:rsid w:val="00DD3B7A"/>
    <w:rPr>
      <w:rFonts w:cs="Arial"/>
      <w:b/>
    </w:rPr>
  </w:style>
  <w:style w:type="paragraph" w:customStyle="1" w:styleId="LMCCTextF10Pts8">
    <w:name w:val="LMCCTextF10Pts8"/>
    <w:basedOn w:val="Normal"/>
    <w:next w:val="Normal"/>
    <w:link w:val="LMCCTextF10Pts8Char"/>
    <w:qFormat/>
    <w:rsid w:val="00DD3B7A"/>
  </w:style>
  <w:style w:type="character" w:customStyle="1" w:styleId="LMCCTextF10Pts8Char">
    <w:name w:val="LMCCTextF10Pts8 Char"/>
    <w:basedOn w:val="DefaultParagraphFont"/>
    <w:link w:val="LMCCTextF10Pts8"/>
    <w:rsid w:val="00DD3B7A"/>
    <w:rPr>
      <w:sz w:val="20"/>
    </w:rPr>
  </w:style>
  <w:style w:type="paragraph" w:customStyle="1" w:styleId="LMCCTextF11P3">
    <w:name w:val="LMCCTextF11P3"/>
    <w:basedOn w:val="Normal"/>
    <w:next w:val="Normal"/>
    <w:rsid w:val="00DD3B7A"/>
    <w:pPr>
      <w:spacing w:after="60"/>
    </w:pPr>
    <w:rPr>
      <w:rFonts w:cs="Arial"/>
    </w:rPr>
  </w:style>
  <w:style w:type="paragraph" w:customStyle="1" w:styleId="LMCCTextF11Pts3">
    <w:name w:val="LMCCTextF11Pts3"/>
    <w:basedOn w:val="Normal"/>
    <w:next w:val="Normal"/>
    <w:rsid w:val="00DD3B7A"/>
    <w:pPr>
      <w:spacing w:after="60"/>
    </w:pPr>
    <w:rPr>
      <w:rFonts w:cs="Arial"/>
    </w:rPr>
  </w:style>
  <w:style w:type="paragraph" w:customStyle="1" w:styleId="LMCCCentredF14B">
    <w:name w:val="LMCCCentredF14B"/>
    <w:basedOn w:val="Normal"/>
    <w:next w:val="Normal"/>
    <w:qFormat/>
    <w:rsid w:val="00E860DF"/>
    <w:pPr>
      <w:jc w:val="center"/>
    </w:pPr>
    <w:rPr>
      <w:b/>
      <w:sz w:val="28"/>
      <w:szCs w:val="28"/>
    </w:rPr>
  </w:style>
  <w:style w:type="paragraph" w:customStyle="1" w:styleId="TableText">
    <w:name w:val="Table Text"/>
    <w:basedOn w:val="Normal"/>
    <w:rsid w:val="004C095E"/>
    <w:pPr>
      <w:spacing w:before="40" w:after="40"/>
    </w:pPr>
    <w:rPr>
      <w:szCs w:val="22"/>
    </w:rPr>
  </w:style>
  <w:style w:type="paragraph" w:customStyle="1" w:styleId="tableheading">
    <w:name w:val="table heading"/>
    <w:basedOn w:val="Normal"/>
    <w:rsid w:val="004C095E"/>
    <w:pPr>
      <w:spacing w:before="40" w:after="40"/>
    </w:pPr>
    <w:rPr>
      <w:b/>
    </w:rPr>
  </w:style>
  <w:style w:type="paragraph" w:customStyle="1" w:styleId="StyletableheadingCentered">
    <w:name w:val="Style table heading + Centered"/>
    <w:basedOn w:val="tableheading"/>
    <w:rsid w:val="004C095E"/>
    <w:pPr>
      <w:jc w:val="center"/>
    </w:pPr>
    <w:rPr>
      <w:bCs/>
      <w:sz w:val="18"/>
    </w:rPr>
  </w:style>
  <w:style w:type="paragraph" w:customStyle="1" w:styleId="SignatureE">
    <w:name w:val="SignatureE"/>
    <w:basedOn w:val="Normal"/>
    <w:rsid w:val="00F130D5"/>
    <w:pPr>
      <w:spacing w:before="360" w:after="0"/>
    </w:pPr>
  </w:style>
  <w:style w:type="paragraph" w:styleId="ListParagraph">
    <w:name w:val="List Paragraph"/>
    <w:basedOn w:val="Normal"/>
    <w:uiPriority w:val="34"/>
    <w:qFormat/>
    <w:rsid w:val="004C4688"/>
    <w:pPr>
      <w:spacing w:after="60"/>
      <w:ind w:left="851" w:hanging="284"/>
      <w:contextualSpacing/>
    </w:pPr>
  </w:style>
  <w:style w:type="character" w:customStyle="1" w:styleId="FooterChar">
    <w:name w:val="Footer Char"/>
    <w:basedOn w:val="DefaultParagraphFont"/>
    <w:link w:val="Footer"/>
    <w:uiPriority w:val="99"/>
    <w:rsid w:val="006D7440"/>
    <w:rPr>
      <w:i/>
      <w:sz w:val="18"/>
      <w:szCs w:val="24"/>
    </w:rPr>
  </w:style>
  <w:style w:type="paragraph" w:customStyle="1" w:styleId="PathwayFooter2016">
    <w:name w:val="PathwayFooter2016"/>
    <w:basedOn w:val="Normal"/>
    <w:qFormat/>
    <w:rsid w:val="006D7440"/>
    <w:pPr>
      <w:tabs>
        <w:tab w:val="left" w:pos="5103"/>
        <w:tab w:val="left" w:pos="7938"/>
      </w:tabs>
      <w:spacing w:after="0"/>
      <w:ind w:left="-414" w:firstLine="1134"/>
    </w:pPr>
    <w:rPr>
      <w:color w:val="FFFFFF"/>
      <w:sz w:val="18"/>
      <w:szCs w:val="18"/>
    </w:rPr>
  </w:style>
  <w:style w:type="paragraph" w:customStyle="1" w:styleId="LMCCFiraSansRegular11">
    <w:name w:val="LMCCFiraSansRegular11"/>
    <w:basedOn w:val="LMCCTextF10Pts8"/>
    <w:link w:val="LMCCFiraSansRegular11Char"/>
    <w:autoRedefine/>
    <w:qFormat/>
    <w:rsid w:val="00493E71"/>
    <w:rPr>
      <w:rFonts w:cs="Arial"/>
    </w:rPr>
  </w:style>
  <w:style w:type="paragraph" w:customStyle="1" w:styleId="LMCCFiraSansRegular9Italic">
    <w:name w:val="LMCCFiraSansRegular9Italic"/>
    <w:basedOn w:val="LMCCFiraSansRegular11"/>
    <w:link w:val="LMCCFiraSansRegular9ItalicChar"/>
    <w:autoRedefine/>
    <w:qFormat/>
    <w:rsid w:val="000F4CC6"/>
    <w:rPr>
      <w:i/>
      <w:sz w:val="18"/>
      <w:szCs w:val="18"/>
    </w:rPr>
  </w:style>
  <w:style w:type="character" w:customStyle="1" w:styleId="LMCCFiraSansRegular11Char">
    <w:name w:val="LMCCFiraSansRegular11 Char"/>
    <w:basedOn w:val="LMCCTextF10Pts8Char"/>
    <w:link w:val="LMCCFiraSansRegular11"/>
    <w:rsid w:val="00493E71"/>
    <w:rPr>
      <w:rFonts w:cs="Arial"/>
      <w:sz w:val="20"/>
      <w:szCs w:val="24"/>
    </w:rPr>
  </w:style>
  <w:style w:type="paragraph" w:customStyle="1" w:styleId="LMCCFiraSansRegular9">
    <w:name w:val="LMCCFiraSansRegular9"/>
    <w:basedOn w:val="LMCCFiraSansRegular9Italic"/>
    <w:link w:val="LMCCFiraSansRegular9Char"/>
    <w:autoRedefine/>
    <w:qFormat/>
    <w:rsid w:val="00493E71"/>
    <w:rPr>
      <w:i w:val="0"/>
    </w:rPr>
  </w:style>
  <w:style w:type="character" w:customStyle="1" w:styleId="LMCCFiraSansRegular9ItalicChar">
    <w:name w:val="LMCCFiraSansRegular9Italic Char"/>
    <w:basedOn w:val="LMCCFiraSansRegular11Char"/>
    <w:link w:val="LMCCFiraSansRegular9Italic"/>
    <w:rsid w:val="000F4CC6"/>
    <w:rPr>
      <w:rFonts w:ascii="Fira Sans" w:hAnsi="Fira Sans" w:cs="Arial"/>
      <w:i/>
      <w:sz w:val="18"/>
      <w:szCs w:val="18"/>
    </w:rPr>
  </w:style>
  <w:style w:type="character" w:styleId="PageNumber">
    <w:name w:val="page number"/>
    <w:basedOn w:val="DefaultParagraphFont"/>
    <w:rsid w:val="006B16EF"/>
  </w:style>
  <w:style w:type="character" w:customStyle="1" w:styleId="LMCCFiraSansRegular9Char">
    <w:name w:val="LMCCFiraSansRegular9 Char"/>
    <w:basedOn w:val="LMCCFiraSansRegular9ItalicChar"/>
    <w:link w:val="LMCCFiraSansRegular9"/>
    <w:rsid w:val="00493E71"/>
    <w:rPr>
      <w:rFonts w:ascii="Fira Sans" w:hAnsi="Fira Sans" w:cs="Arial"/>
      <w:i w:val="0"/>
      <w:sz w:val="18"/>
      <w:szCs w:val="18"/>
    </w:rPr>
  </w:style>
  <w:style w:type="paragraph" w:customStyle="1" w:styleId="FileNo">
    <w:name w:val="FileNo"/>
    <w:next w:val="Normal"/>
    <w:rsid w:val="006B16EF"/>
    <w:pPr>
      <w:spacing w:after="0"/>
      <w:ind w:left="0" w:firstLine="0"/>
    </w:pPr>
    <w:rPr>
      <w:rFonts w:cs="Arial"/>
      <w:noProof/>
      <w:sz w:val="20"/>
      <w:szCs w:val="20"/>
    </w:rPr>
  </w:style>
  <w:style w:type="character" w:customStyle="1" w:styleId="SignatureChar">
    <w:name w:val="Signature Char"/>
    <w:link w:val="Signature"/>
    <w:rsid w:val="006B16EF"/>
    <w:rPr>
      <w:noProof/>
    </w:rPr>
  </w:style>
  <w:style w:type="paragraph" w:customStyle="1" w:styleId="PlainTextBold">
    <w:name w:val="Plain Text Bold"/>
    <w:basedOn w:val="Normal"/>
    <w:next w:val="Normal"/>
    <w:rsid w:val="008B2044"/>
    <w:rPr>
      <w:rFonts w:ascii="Arial Bold" w:hAnsi="Arial Bold"/>
      <w:b/>
      <w:szCs w:val="22"/>
    </w:rPr>
  </w:style>
  <w:style w:type="paragraph" w:customStyle="1" w:styleId="FooterEl8">
    <w:name w:val="FooterEl8"/>
    <w:basedOn w:val="Normal"/>
    <w:rsid w:val="008B2044"/>
    <w:pPr>
      <w:spacing w:before="20" w:after="0"/>
    </w:pPr>
    <w:rPr>
      <w:sz w:val="18"/>
      <w:szCs w:val="22"/>
    </w:rPr>
  </w:style>
  <w:style w:type="paragraph" w:customStyle="1" w:styleId="Report1">
    <w:name w:val="Report 1"/>
    <w:basedOn w:val="Normal"/>
    <w:rsid w:val="007B6EED"/>
    <w:pPr>
      <w:tabs>
        <w:tab w:val="num" w:pos="567"/>
      </w:tabs>
      <w:spacing w:after="120"/>
      <w:ind w:left="567" w:hanging="567"/>
    </w:pPr>
  </w:style>
  <w:style w:type="character" w:customStyle="1" w:styleId="DateChar">
    <w:name w:val="Date Char"/>
    <w:basedOn w:val="DefaultParagraphFont"/>
    <w:link w:val="Date"/>
    <w:rsid w:val="00C674DB"/>
    <w:rPr>
      <w:szCs w:val="24"/>
    </w:rPr>
  </w:style>
  <w:style w:type="paragraph" w:styleId="NormalWeb">
    <w:name w:val="Normal (Web)"/>
    <w:basedOn w:val="Normal"/>
    <w:uiPriority w:val="99"/>
    <w:semiHidden/>
    <w:unhideWhenUsed/>
    <w:rsid w:val="00BA49E2"/>
    <w:pPr>
      <w:spacing w:before="100" w:beforeAutospacing="1" w:after="100" w:afterAutospacing="1"/>
    </w:pPr>
    <w:rPr>
      <w:rFonts w:ascii="Times New Roman" w:eastAsiaTheme="minorEastAsia" w:hAnsi="Times New Roman"/>
      <w:sz w:val="24"/>
    </w:rPr>
  </w:style>
  <w:style w:type="table" w:styleId="LightList">
    <w:name w:val="Light List"/>
    <w:basedOn w:val="TableNormal"/>
    <w:uiPriority w:val="61"/>
    <w:rsid w:val="00BA49E2"/>
    <w:pPr>
      <w:spacing w:after="0"/>
      <w:ind w:left="0" w:firstLine="0"/>
    </w:pPr>
    <w:rPr>
      <w:rFonts w:asciiTheme="minorHAnsi" w:eastAsiaTheme="minorEastAsia" w:hAnsiTheme="minorHAnsi" w:cstheme="minorBidi"/>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rsid w:val="0047093E"/>
    <w:rPr>
      <w:color w:val="0000FF"/>
      <w:u w:val="single"/>
    </w:rPr>
  </w:style>
  <w:style w:type="character" w:customStyle="1" w:styleId="Heading1Char">
    <w:name w:val="Heading 1 Char"/>
    <w:basedOn w:val="DefaultParagraphFont"/>
    <w:link w:val="Heading1"/>
    <w:rsid w:val="00A10ABF"/>
    <w:rPr>
      <w:rFonts w:ascii="Arial Bold" w:hAnsi="Arial Bold"/>
      <w:b/>
      <w:sz w:val="28"/>
      <w:szCs w:val="28"/>
    </w:rPr>
  </w:style>
  <w:style w:type="character" w:customStyle="1" w:styleId="Heading2Char">
    <w:name w:val="Heading 2 Char"/>
    <w:basedOn w:val="DefaultParagraphFont"/>
    <w:link w:val="Heading2"/>
    <w:rsid w:val="00A10ABF"/>
    <w:rPr>
      <w:b/>
      <w:sz w:val="26"/>
      <w:szCs w:val="24"/>
    </w:rPr>
  </w:style>
  <w:style w:type="character" w:customStyle="1" w:styleId="Heading4Char">
    <w:name w:val="Heading 4 Char"/>
    <w:basedOn w:val="DefaultParagraphFont"/>
    <w:link w:val="Heading4"/>
    <w:rsid w:val="00A10ABF"/>
    <w:rPr>
      <w:b/>
      <w:szCs w:val="24"/>
    </w:rPr>
  </w:style>
  <w:style w:type="character" w:customStyle="1" w:styleId="Heading8Char">
    <w:name w:val="Heading 8 Char"/>
    <w:basedOn w:val="DefaultParagraphFont"/>
    <w:link w:val="Heading8"/>
    <w:rsid w:val="00A10ABF"/>
    <w:rPr>
      <w:rFonts w:ascii="Arial Bold" w:hAnsi="Arial Bold"/>
      <w:b/>
      <w:i/>
      <w:szCs w:val="24"/>
    </w:rPr>
  </w:style>
  <w:style w:type="paragraph" w:customStyle="1" w:styleId="Paragraph">
    <w:name w:val="Paragraph"/>
    <w:basedOn w:val="Normal"/>
    <w:rsid w:val="00A10ABF"/>
    <w:pPr>
      <w:spacing w:after="200"/>
      <w:ind w:left="340" w:hanging="340"/>
    </w:pPr>
    <w:rPr>
      <w:rFonts w:cs="Arial"/>
      <w:sz w:val="16"/>
      <w:szCs w:val="16"/>
    </w:rPr>
  </w:style>
  <w:style w:type="paragraph" w:styleId="BalloonText">
    <w:name w:val="Balloon Text"/>
    <w:basedOn w:val="Normal"/>
    <w:link w:val="BalloonTextChar"/>
    <w:rsid w:val="00A10ABF"/>
    <w:pPr>
      <w:spacing w:after="0"/>
    </w:pPr>
    <w:rPr>
      <w:rFonts w:ascii="Tahoma" w:hAnsi="Tahoma" w:cs="Tahoma"/>
      <w:sz w:val="16"/>
      <w:szCs w:val="16"/>
    </w:rPr>
  </w:style>
  <w:style w:type="character" w:customStyle="1" w:styleId="BalloonTextChar">
    <w:name w:val="Balloon Text Char"/>
    <w:basedOn w:val="DefaultParagraphFont"/>
    <w:link w:val="BalloonText"/>
    <w:rsid w:val="00A10ABF"/>
    <w:rPr>
      <w:rFonts w:ascii="Tahoma" w:hAnsi="Tahoma" w:cs="Tahoma"/>
      <w:sz w:val="16"/>
      <w:szCs w:val="16"/>
    </w:rPr>
  </w:style>
  <w:style w:type="paragraph" w:customStyle="1" w:styleId="Default">
    <w:name w:val="Default"/>
    <w:rsid w:val="00A10ABF"/>
    <w:pPr>
      <w:autoSpaceDE w:val="0"/>
      <w:autoSpaceDN w:val="0"/>
      <w:adjustRightInd w:val="0"/>
      <w:spacing w:after="0"/>
      <w:ind w:left="0" w:firstLine="0"/>
    </w:pPr>
    <w:rPr>
      <w:rFonts w:cs="Arial"/>
      <w:color w:val="000000"/>
      <w:sz w:val="24"/>
      <w:szCs w:val="24"/>
    </w:rPr>
  </w:style>
  <w:style w:type="character" w:styleId="Emphasis">
    <w:name w:val="Emphasis"/>
    <w:qFormat/>
    <w:rsid w:val="00A10ABF"/>
    <w:rPr>
      <w:i/>
      <w:iCs/>
    </w:rPr>
  </w:style>
  <w:style w:type="character" w:styleId="Strong">
    <w:name w:val="Strong"/>
    <w:basedOn w:val="DefaultParagraphFont"/>
    <w:uiPriority w:val="22"/>
    <w:qFormat/>
    <w:rsid w:val="00A10ABF"/>
    <w:rPr>
      <w:b/>
      <w:bCs/>
    </w:rPr>
  </w:style>
  <w:style w:type="character" w:customStyle="1" w:styleId="frag-no">
    <w:name w:val="frag-no"/>
    <w:basedOn w:val="DefaultParagraphFont"/>
    <w:rsid w:val="00456F2E"/>
  </w:style>
  <w:style w:type="paragraph" w:styleId="Caption">
    <w:name w:val="caption"/>
    <w:basedOn w:val="Normal"/>
    <w:next w:val="Normal"/>
    <w:unhideWhenUsed/>
    <w:qFormat/>
    <w:rsid w:val="00251CF5"/>
    <w:pPr>
      <w:spacing w:after="200"/>
    </w:pPr>
    <w:rPr>
      <w:i/>
      <w:iCs/>
      <w:color w:val="1F497D" w:themeColor="text2"/>
      <w:sz w:val="18"/>
      <w:szCs w:val="18"/>
    </w:rPr>
  </w:style>
  <w:style w:type="character" w:styleId="CommentReference">
    <w:name w:val="annotation reference"/>
    <w:basedOn w:val="DefaultParagraphFont"/>
    <w:semiHidden/>
    <w:unhideWhenUsed/>
    <w:rsid w:val="00EE1A09"/>
    <w:rPr>
      <w:sz w:val="16"/>
      <w:szCs w:val="16"/>
    </w:rPr>
  </w:style>
  <w:style w:type="paragraph" w:styleId="CommentText">
    <w:name w:val="annotation text"/>
    <w:basedOn w:val="Normal"/>
    <w:link w:val="CommentTextChar"/>
    <w:semiHidden/>
    <w:unhideWhenUsed/>
    <w:rsid w:val="00EE1A09"/>
    <w:rPr>
      <w:sz w:val="20"/>
    </w:rPr>
  </w:style>
  <w:style w:type="character" w:customStyle="1" w:styleId="CommentTextChar">
    <w:name w:val="Comment Text Char"/>
    <w:basedOn w:val="DefaultParagraphFont"/>
    <w:link w:val="CommentText"/>
    <w:semiHidden/>
    <w:rsid w:val="00EE1A09"/>
    <w:rPr>
      <w:sz w:val="20"/>
      <w:szCs w:val="20"/>
    </w:rPr>
  </w:style>
  <w:style w:type="paragraph" w:styleId="CommentSubject">
    <w:name w:val="annotation subject"/>
    <w:basedOn w:val="CommentText"/>
    <w:next w:val="CommentText"/>
    <w:link w:val="CommentSubjectChar"/>
    <w:semiHidden/>
    <w:unhideWhenUsed/>
    <w:rsid w:val="00EE1A09"/>
    <w:rPr>
      <w:b/>
      <w:bCs/>
    </w:rPr>
  </w:style>
  <w:style w:type="character" w:customStyle="1" w:styleId="CommentSubjectChar">
    <w:name w:val="Comment Subject Char"/>
    <w:basedOn w:val="CommentTextChar"/>
    <w:link w:val="CommentSubject"/>
    <w:semiHidden/>
    <w:rsid w:val="00EE1A09"/>
    <w:rPr>
      <w:b/>
      <w:bCs/>
      <w:sz w:val="20"/>
      <w:szCs w:val="20"/>
    </w:rPr>
  </w:style>
  <w:style w:type="paragraph" w:styleId="Revision">
    <w:name w:val="Revision"/>
    <w:hidden/>
    <w:uiPriority w:val="99"/>
    <w:semiHidden/>
    <w:rsid w:val="00893553"/>
    <w:pPr>
      <w:spacing w:after="0"/>
      <w:ind w:left="0" w:firstLine="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595241">
      <w:bodyDiv w:val="1"/>
      <w:marLeft w:val="0"/>
      <w:marRight w:val="0"/>
      <w:marTop w:val="0"/>
      <w:marBottom w:val="0"/>
      <w:divBdr>
        <w:top w:val="none" w:sz="0" w:space="0" w:color="auto"/>
        <w:left w:val="none" w:sz="0" w:space="0" w:color="auto"/>
        <w:bottom w:val="none" w:sz="0" w:space="0" w:color="auto"/>
        <w:right w:val="none" w:sz="0" w:space="0" w:color="auto"/>
      </w:divBdr>
    </w:div>
    <w:div w:id="277489104">
      <w:bodyDiv w:val="1"/>
      <w:marLeft w:val="0"/>
      <w:marRight w:val="0"/>
      <w:marTop w:val="0"/>
      <w:marBottom w:val="0"/>
      <w:divBdr>
        <w:top w:val="none" w:sz="0" w:space="0" w:color="auto"/>
        <w:left w:val="none" w:sz="0" w:space="0" w:color="auto"/>
        <w:bottom w:val="none" w:sz="0" w:space="0" w:color="auto"/>
        <w:right w:val="none" w:sz="0" w:space="0" w:color="auto"/>
      </w:divBdr>
    </w:div>
    <w:div w:id="656494949">
      <w:bodyDiv w:val="1"/>
      <w:marLeft w:val="0"/>
      <w:marRight w:val="0"/>
      <w:marTop w:val="0"/>
      <w:marBottom w:val="0"/>
      <w:divBdr>
        <w:top w:val="none" w:sz="0" w:space="0" w:color="auto"/>
        <w:left w:val="none" w:sz="0" w:space="0" w:color="auto"/>
        <w:bottom w:val="none" w:sz="0" w:space="0" w:color="auto"/>
        <w:right w:val="none" w:sz="0" w:space="0" w:color="auto"/>
      </w:divBdr>
    </w:div>
    <w:div w:id="658656235">
      <w:bodyDiv w:val="1"/>
      <w:marLeft w:val="0"/>
      <w:marRight w:val="0"/>
      <w:marTop w:val="0"/>
      <w:marBottom w:val="0"/>
      <w:divBdr>
        <w:top w:val="none" w:sz="0" w:space="0" w:color="auto"/>
        <w:left w:val="none" w:sz="0" w:space="0" w:color="auto"/>
        <w:bottom w:val="none" w:sz="0" w:space="0" w:color="auto"/>
        <w:right w:val="none" w:sz="0" w:space="0" w:color="auto"/>
      </w:divBdr>
    </w:div>
    <w:div w:id="930427559">
      <w:bodyDiv w:val="1"/>
      <w:marLeft w:val="0"/>
      <w:marRight w:val="0"/>
      <w:marTop w:val="0"/>
      <w:marBottom w:val="0"/>
      <w:divBdr>
        <w:top w:val="none" w:sz="0" w:space="0" w:color="auto"/>
        <w:left w:val="none" w:sz="0" w:space="0" w:color="auto"/>
        <w:bottom w:val="none" w:sz="0" w:space="0" w:color="auto"/>
        <w:right w:val="none" w:sz="0" w:space="0" w:color="auto"/>
      </w:divBdr>
    </w:div>
    <w:div w:id="1296523207">
      <w:bodyDiv w:val="1"/>
      <w:marLeft w:val="0"/>
      <w:marRight w:val="750"/>
      <w:marTop w:val="0"/>
      <w:marBottom w:val="0"/>
      <w:divBdr>
        <w:top w:val="none" w:sz="0" w:space="0" w:color="auto"/>
        <w:left w:val="none" w:sz="0" w:space="0" w:color="auto"/>
        <w:bottom w:val="none" w:sz="0" w:space="0" w:color="auto"/>
        <w:right w:val="none" w:sz="0" w:space="0" w:color="auto"/>
      </w:divBdr>
      <w:divsChild>
        <w:div w:id="835799811">
          <w:marLeft w:val="0"/>
          <w:marRight w:val="0"/>
          <w:marTop w:val="0"/>
          <w:marBottom w:val="0"/>
          <w:divBdr>
            <w:top w:val="none" w:sz="0" w:space="0" w:color="auto"/>
            <w:left w:val="none" w:sz="0" w:space="0" w:color="auto"/>
            <w:bottom w:val="none" w:sz="0" w:space="0" w:color="auto"/>
            <w:right w:val="none" w:sz="0" w:space="0" w:color="auto"/>
          </w:divBdr>
          <w:divsChild>
            <w:div w:id="1403486155">
              <w:marLeft w:val="0"/>
              <w:marRight w:val="0"/>
              <w:marTop w:val="0"/>
              <w:marBottom w:val="0"/>
              <w:divBdr>
                <w:top w:val="none" w:sz="0" w:space="0" w:color="auto"/>
                <w:left w:val="none" w:sz="0" w:space="0" w:color="auto"/>
                <w:bottom w:val="none" w:sz="0" w:space="0" w:color="auto"/>
                <w:right w:val="none" w:sz="0" w:space="0" w:color="auto"/>
              </w:divBdr>
              <w:divsChild>
                <w:div w:id="1660962706">
                  <w:marLeft w:val="0"/>
                  <w:marRight w:val="0"/>
                  <w:marTop w:val="0"/>
                  <w:marBottom w:val="0"/>
                  <w:divBdr>
                    <w:top w:val="none" w:sz="0" w:space="0" w:color="auto"/>
                    <w:left w:val="none" w:sz="0" w:space="0" w:color="auto"/>
                    <w:bottom w:val="none" w:sz="0" w:space="0" w:color="auto"/>
                    <w:right w:val="none" w:sz="0" w:space="0" w:color="auto"/>
                  </w:divBdr>
                  <w:divsChild>
                    <w:div w:id="1065489505">
                      <w:marLeft w:val="-225"/>
                      <w:marRight w:val="-225"/>
                      <w:marTop w:val="0"/>
                      <w:marBottom w:val="0"/>
                      <w:divBdr>
                        <w:top w:val="none" w:sz="0" w:space="0" w:color="auto"/>
                        <w:left w:val="none" w:sz="0" w:space="0" w:color="auto"/>
                        <w:bottom w:val="none" w:sz="0" w:space="0" w:color="auto"/>
                        <w:right w:val="none" w:sz="0" w:space="0" w:color="auto"/>
                      </w:divBdr>
                      <w:divsChild>
                        <w:div w:id="168758141">
                          <w:marLeft w:val="0"/>
                          <w:marRight w:val="0"/>
                          <w:marTop w:val="0"/>
                          <w:marBottom w:val="0"/>
                          <w:divBdr>
                            <w:top w:val="none" w:sz="0" w:space="0" w:color="auto"/>
                            <w:left w:val="none" w:sz="0" w:space="0" w:color="auto"/>
                            <w:bottom w:val="none" w:sz="0" w:space="0" w:color="auto"/>
                            <w:right w:val="none" w:sz="0" w:space="0" w:color="auto"/>
                          </w:divBdr>
                          <w:divsChild>
                            <w:div w:id="1714577882">
                              <w:marLeft w:val="0"/>
                              <w:marRight w:val="0"/>
                              <w:marTop w:val="0"/>
                              <w:marBottom w:val="0"/>
                              <w:divBdr>
                                <w:top w:val="none" w:sz="0" w:space="0" w:color="auto"/>
                                <w:left w:val="none" w:sz="0" w:space="0" w:color="auto"/>
                                <w:bottom w:val="none" w:sz="0" w:space="0" w:color="auto"/>
                                <w:right w:val="none" w:sz="0" w:space="0" w:color="auto"/>
                              </w:divBdr>
                              <w:divsChild>
                                <w:div w:id="654260344">
                                  <w:marLeft w:val="0"/>
                                  <w:marRight w:val="0"/>
                                  <w:marTop w:val="0"/>
                                  <w:marBottom w:val="0"/>
                                  <w:divBdr>
                                    <w:top w:val="none" w:sz="0" w:space="0" w:color="auto"/>
                                    <w:left w:val="none" w:sz="0" w:space="0" w:color="auto"/>
                                    <w:bottom w:val="none" w:sz="0" w:space="0" w:color="auto"/>
                                    <w:right w:val="none" w:sz="0" w:space="0" w:color="auto"/>
                                  </w:divBdr>
                                  <w:divsChild>
                                    <w:div w:id="395590451">
                                      <w:marLeft w:val="0"/>
                                      <w:marRight w:val="0"/>
                                      <w:marTop w:val="0"/>
                                      <w:marBottom w:val="0"/>
                                      <w:divBdr>
                                        <w:top w:val="none" w:sz="0" w:space="0" w:color="auto"/>
                                        <w:left w:val="none" w:sz="0" w:space="0" w:color="auto"/>
                                        <w:bottom w:val="none" w:sz="0" w:space="0" w:color="auto"/>
                                        <w:right w:val="none" w:sz="0" w:space="0" w:color="auto"/>
                                      </w:divBdr>
                                      <w:divsChild>
                                        <w:div w:id="1399476917">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278101798">
                                              <w:marLeft w:val="0"/>
                                              <w:marRight w:val="0"/>
                                              <w:marTop w:val="0"/>
                                              <w:marBottom w:val="0"/>
                                              <w:divBdr>
                                                <w:top w:val="none" w:sz="0" w:space="0" w:color="auto"/>
                                                <w:left w:val="none" w:sz="0" w:space="0" w:color="auto"/>
                                                <w:bottom w:val="none" w:sz="0" w:space="0" w:color="auto"/>
                                                <w:right w:val="none" w:sz="0" w:space="0" w:color="auto"/>
                                              </w:divBdr>
                                              <w:divsChild>
                                                <w:div w:id="2048329484">
                                                  <w:marLeft w:val="0"/>
                                                  <w:marRight w:val="0"/>
                                                  <w:marTop w:val="0"/>
                                                  <w:marBottom w:val="0"/>
                                                  <w:divBdr>
                                                    <w:top w:val="none" w:sz="0" w:space="0" w:color="auto"/>
                                                    <w:left w:val="none" w:sz="0" w:space="0" w:color="auto"/>
                                                    <w:bottom w:val="none" w:sz="0" w:space="0" w:color="auto"/>
                                                    <w:right w:val="none" w:sz="0" w:space="0" w:color="auto"/>
                                                  </w:divBdr>
                                                  <w:divsChild>
                                                    <w:div w:id="12673484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6506815">
                                                  <w:marLeft w:val="0"/>
                                                  <w:marRight w:val="0"/>
                                                  <w:marTop w:val="0"/>
                                                  <w:marBottom w:val="0"/>
                                                  <w:divBdr>
                                                    <w:top w:val="none" w:sz="0" w:space="0" w:color="auto"/>
                                                    <w:left w:val="none" w:sz="0" w:space="0" w:color="auto"/>
                                                    <w:bottom w:val="none" w:sz="0" w:space="0" w:color="auto"/>
                                                    <w:right w:val="none" w:sz="0" w:space="0" w:color="auto"/>
                                                  </w:divBdr>
                                                  <w:divsChild>
                                                    <w:div w:id="143363040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95043492">
                                                  <w:marLeft w:val="0"/>
                                                  <w:marRight w:val="0"/>
                                                  <w:marTop w:val="0"/>
                                                  <w:marBottom w:val="0"/>
                                                  <w:divBdr>
                                                    <w:top w:val="none" w:sz="0" w:space="0" w:color="auto"/>
                                                    <w:left w:val="none" w:sz="0" w:space="0" w:color="auto"/>
                                                    <w:bottom w:val="none" w:sz="0" w:space="0" w:color="auto"/>
                                                    <w:right w:val="none" w:sz="0" w:space="0" w:color="auto"/>
                                                  </w:divBdr>
                                                  <w:divsChild>
                                                    <w:div w:id="7748436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92580972">
                                                  <w:marLeft w:val="0"/>
                                                  <w:marRight w:val="0"/>
                                                  <w:marTop w:val="0"/>
                                                  <w:marBottom w:val="0"/>
                                                  <w:divBdr>
                                                    <w:top w:val="none" w:sz="0" w:space="0" w:color="auto"/>
                                                    <w:left w:val="none" w:sz="0" w:space="0" w:color="auto"/>
                                                    <w:bottom w:val="none" w:sz="0" w:space="0" w:color="auto"/>
                                                    <w:right w:val="none" w:sz="0" w:space="0" w:color="auto"/>
                                                  </w:divBdr>
                                                  <w:divsChild>
                                                    <w:div w:id="84247263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379330352">
                                                  <w:marLeft w:val="0"/>
                                                  <w:marRight w:val="0"/>
                                                  <w:marTop w:val="0"/>
                                                  <w:marBottom w:val="0"/>
                                                  <w:divBdr>
                                                    <w:top w:val="none" w:sz="0" w:space="0" w:color="auto"/>
                                                    <w:left w:val="none" w:sz="0" w:space="0" w:color="auto"/>
                                                    <w:bottom w:val="none" w:sz="0" w:space="0" w:color="auto"/>
                                                    <w:right w:val="none" w:sz="0" w:space="0" w:color="auto"/>
                                                  </w:divBdr>
                                                  <w:divsChild>
                                                    <w:div w:id="172001008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77676091">
                                                  <w:marLeft w:val="0"/>
                                                  <w:marRight w:val="0"/>
                                                  <w:marTop w:val="0"/>
                                                  <w:marBottom w:val="0"/>
                                                  <w:divBdr>
                                                    <w:top w:val="none" w:sz="0" w:space="0" w:color="auto"/>
                                                    <w:left w:val="none" w:sz="0" w:space="0" w:color="auto"/>
                                                    <w:bottom w:val="none" w:sz="0" w:space="0" w:color="auto"/>
                                                    <w:right w:val="none" w:sz="0" w:space="0" w:color="auto"/>
                                                  </w:divBdr>
                                                  <w:divsChild>
                                                    <w:div w:id="6064401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1657077">
      <w:bodyDiv w:val="1"/>
      <w:marLeft w:val="0"/>
      <w:marRight w:val="0"/>
      <w:marTop w:val="0"/>
      <w:marBottom w:val="0"/>
      <w:divBdr>
        <w:top w:val="none" w:sz="0" w:space="0" w:color="auto"/>
        <w:left w:val="none" w:sz="0" w:space="0" w:color="auto"/>
        <w:bottom w:val="none" w:sz="0" w:space="0" w:color="auto"/>
        <w:right w:val="none" w:sz="0" w:space="0" w:color="auto"/>
      </w:divBdr>
    </w:div>
    <w:div w:id="1883517008">
      <w:bodyDiv w:val="1"/>
      <w:marLeft w:val="0"/>
      <w:marRight w:val="0"/>
      <w:marTop w:val="0"/>
      <w:marBottom w:val="0"/>
      <w:divBdr>
        <w:top w:val="none" w:sz="0" w:space="0" w:color="auto"/>
        <w:left w:val="none" w:sz="0" w:space="0" w:color="auto"/>
        <w:bottom w:val="none" w:sz="0" w:space="0" w:color="auto"/>
        <w:right w:val="none" w:sz="0" w:space="0" w:color="auto"/>
      </w:divBdr>
      <w:divsChild>
        <w:div w:id="2046631844">
          <w:marLeft w:val="274"/>
          <w:marRight w:val="0"/>
          <w:marTop w:val="0"/>
          <w:marBottom w:val="0"/>
          <w:divBdr>
            <w:top w:val="none" w:sz="0" w:space="0" w:color="auto"/>
            <w:left w:val="none" w:sz="0" w:space="0" w:color="auto"/>
            <w:bottom w:val="none" w:sz="0" w:space="0" w:color="auto"/>
            <w:right w:val="none" w:sz="0" w:space="0" w:color="auto"/>
          </w:divBdr>
        </w:div>
        <w:div w:id="589168691">
          <w:marLeft w:val="274"/>
          <w:marRight w:val="0"/>
          <w:marTop w:val="0"/>
          <w:marBottom w:val="0"/>
          <w:divBdr>
            <w:top w:val="none" w:sz="0" w:space="0" w:color="auto"/>
            <w:left w:val="none" w:sz="0" w:space="0" w:color="auto"/>
            <w:bottom w:val="none" w:sz="0" w:space="0" w:color="auto"/>
            <w:right w:val="none" w:sz="0" w:space="0" w:color="auto"/>
          </w:divBdr>
        </w:div>
        <w:div w:id="137797033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2938</TotalTime>
  <Pages>21</Pages>
  <Words>6967</Words>
  <Characters>39715</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LMCC</Company>
  <LinksUpToDate>false</LinksUpToDate>
  <CharactersWithSpaces>46589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Regado</dc:creator>
  <cp:keywords/>
  <dc:description/>
  <cp:lastModifiedBy>Anna Kleinmeulman</cp:lastModifiedBy>
  <cp:revision>41</cp:revision>
  <cp:lastPrinted>2020-01-17T05:21:00Z</cp:lastPrinted>
  <dcterms:created xsi:type="dcterms:W3CDTF">2020-04-15T04:35:00Z</dcterms:created>
  <dcterms:modified xsi:type="dcterms:W3CDTF">2020-04-29T02:02:00Z</dcterms:modified>
</cp:coreProperties>
</file>